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D74B9" w14:textId="59131059" w:rsidR="006C13F5" w:rsidRDefault="006C13F5" w:rsidP="006C13F5">
      <w:pPr>
        <w:spacing w:line="240" w:lineRule="auto"/>
        <w:jc w:val="both"/>
        <w:rPr>
          <w:rFonts w:cs="Arial"/>
          <w:b/>
          <w:bCs/>
          <w:szCs w:val="20"/>
        </w:rPr>
      </w:pPr>
      <w:r w:rsidRPr="006C13F5">
        <w:rPr>
          <w:rFonts w:cs="Arial"/>
          <w:b/>
          <w:bCs/>
          <w:szCs w:val="20"/>
        </w:rPr>
        <w:t xml:space="preserve">Priloga </w:t>
      </w:r>
      <w:r w:rsidR="00A84366">
        <w:rPr>
          <w:rFonts w:cs="Arial"/>
          <w:b/>
          <w:bCs/>
          <w:szCs w:val="20"/>
        </w:rPr>
        <w:t>2</w:t>
      </w:r>
      <w:r w:rsidR="00BA0A72">
        <w:rPr>
          <w:rFonts w:cs="Arial"/>
          <w:b/>
          <w:bCs/>
          <w:szCs w:val="20"/>
        </w:rPr>
        <w:t xml:space="preserve"> </w:t>
      </w:r>
    </w:p>
    <w:p w14:paraId="789B1410" w14:textId="77777777" w:rsidR="006C13F5" w:rsidRPr="006C13F5" w:rsidRDefault="006C13F5" w:rsidP="006C13F5">
      <w:pPr>
        <w:spacing w:line="240" w:lineRule="auto"/>
        <w:jc w:val="both"/>
        <w:rPr>
          <w:rFonts w:cs="Arial"/>
          <w:b/>
          <w:bCs/>
          <w:szCs w:val="20"/>
        </w:rPr>
      </w:pPr>
    </w:p>
    <w:p w14:paraId="4452371E" w14:textId="1CEAF07B" w:rsidR="00E5454A" w:rsidRPr="003E0781" w:rsidRDefault="00B45F8F">
      <w:pPr>
        <w:rPr>
          <w:rFonts w:ascii="Arial" w:hAnsi="Arial" w:cs="Arial"/>
          <w:b/>
          <w:sz w:val="24"/>
          <w:szCs w:val="24"/>
          <w:u w:val="single"/>
        </w:rPr>
      </w:pPr>
      <w:r>
        <w:rPr>
          <w:rFonts w:ascii="Arial" w:hAnsi="Arial" w:cs="Arial"/>
          <w:b/>
          <w:sz w:val="24"/>
          <w:szCs w:val="24"/>
          <w:u w:val="single"/>
        </w:rPr>
        <w:t>OBRAZLOŽIT</w:t>
      </w:r>
      <w:r w:rsidR="00152BF2">
        <w:rPr>
          <w:rFonts w:ascii="Arial" w:hAnsi="Arial" w:cs="Arial"/>
          <w:b/>
          <w:sz w:val="24"/>
          <w:szCs w:val="24"/>
          <w:u w:val="single"/>
        </w:rPr>
        <w:t>E</w:t>
      </w:r>
      <w:r w:rsidR="003F31B7" w:rsidRPr="003E0781">
        <w:rPr>
          <w:rFonts w:ascii="Arial" w:hAnsi="Arial" w:cs="Arial"/>
          <w:b/>
          <w:sz w:val="24"/>
          <w:szCs w:val="24"/>
          <w:u w:val="single"/>
        </w:rPr>
        <w:t>V</w:t>
      </w:r>
      <w:r>
        <w:rPr>
          <w:rFonts w:ascii="Arial" w:hAnsi="Arial" w:cs="Arial"/>
          <w:b/>
          <w:sz w:val="24"/>
          <w:szCs w:val="24"/>
          <w:u w:val="single"/>
        </w:rPr>
        <w:t xml:space="preserve"> </w:t>
      </w:r>
      <w:r w:rsidR="00BA0A72">
        <w:rPr>
          <w:rFonts w:ascii="Arial" w:hAnsi="Arial" w:cs="Arial"/>
          <w:b/>
          <w:sz w:val="24"/>
          <w:szCs w:val="24"/>
          <w:u w:val="single"/>
        </w:rPr>
        <w:t>UKREPOV</w:t>
      </w:r>
    </w:p>
    <w:p w14:paraId="21194139" w14:textId="77777777" w:rsidR="008575BF" w:rsidRDefault="008575BF" w:rsidP="003C344F">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A1/1</w:t>
      </w:r>
      <w:r w:rsidR="00A66D7C">
        <w:rPr>
          <w:rFonts w:ascii="Arial" w:hAnsi="Arial" w:cs="Arial"/>
          <w:b/>
          <w:color w:val="000000"/>
          <w:sz w:val="24"/>
          <w:szCs w:val="24"/>
        </w:rPr>
        <w:t>:</w:t>
      </w:r>
    </w:p>
    <w:p w14:paraId="60E7EF43" w14:textId="1378DFC0" w:rsidR="00CF54B5" w:rsidRPr="00370012" w:rsidRDefault="00CF54B5" w:rsidP="00CF54B5">
      <w:pPr>
        <w:autoSpaceDE w:val="0"/>
        <w:autoSpaceDN w:val="0"/>
        <w:adjustRightInd w:val="0"/>
        <w:spacing w:after="0" w:line="240" w:lineRule="auto"/>
        <w:jc w:val="both"/>
        <w:rPr>
          <w:rFonts w:ascii="Arial" w:hAnsi="Arial" w:cs="Arial"/>
          <w:color w:val="000000"/>
          <w:sz w:val="24"/>
          <w:szCs w:val="24"/>
          <w:shd w:val="clear" w:color="auto" w:fill="FFFFFF"/>
        </w:rPr>
      </w:pPr>
      <w:r w:rsidRPr="00424D43">
        <w:rPr>
          <w:rFonts w:ascii="Arial" w:hAnsi="Arial" w:cs="Arial"/>
          <w:color w:val="000000"/>
          <w:sz w:val="24"/>
          <w:szCs w:val="24"/>
          <w:shd w:val="clear" w:color="auto" w:fill="FFFFFF"/>
        </w:rPr>
        <w:t xml:space="preserve">Pravilnik o izjemah glede tržnih standardov za prodajo svežega sadja in zelenjave na tržnicah omogoča uveljavljanje nacionalne izjeme na podlagi četrtega odstavka 4. člena </w:t>
      </w:r>
      <w:r w:rsidR="001F3CE4" w:rsidRPr="00B31105">
        <w:rPr>
          <w:rFonts w:ascii="Arial" w:hAnsi="Arial" w:cs="Arial"/>
          <w:sz w:val="24"/>
          <w:szCs w:val="24"/>
        </w:rPr>
        <w:t xml:space="preserve">Izvedbene uredbe Komisije (EU) št. 543/2011 z dne 7. junija 2011 o določitvi podrobnih pravil za uporabo Uredbe Sveta (ES) št. 1234/2007 za sektorja sadja in zelenjave ter predelanega sadja in zelenjave (UL L št. </w:t>
      </w:r>
      <w:r w:rsidR="001F3CE4" w:rsidRPr="00B31105">
        <w:rPr>
          <w:rStyle w:val="Poudarek"/>
          <w:rFonts w:ascii="Arial" w:hAnsi="Arial" w:cs="Arial"/>
          <w:i w:val="0"/>
          <w:color w:val="333333"/>
          <w:sz w:val="24"/>
          <w:szCs w:val="24"/>
          <w:shd w:val="clear" w:color="auto" w:fill="FFFFFF"/>
        </w:rPr>
        <w:t>157 z dne 15. 6. 2011, str. 1</w:t>
      </w:r>
      <w:r w:rsidR="001F3CE4" w:rsidRPr="00B31105">
        <w:rPr>
          <w:rFonts w:ascii="Arial" w:hAnsi="Arial" w:cs="Arial"/>
          <w:sz w:val="24"/>
          <w:szCs w:val="24"/>
        </w:rPr>
        <w:t xml:space="preserve">) zadnjič spremenjene z Delegirano uredbo Komisije (EU) 2022/1845 z dne 29. julija 2022 o popravku nekaterih jezikovnih različic Priloge I k Izvedbeni uredbi (EU) št. 543/2011 o določitvi podrobnih pravil za uporabo Uredbe Sveta (ES) št. 1234/2007 za sektorja sadja in zelenjave ter predelanega sadja in zelenjave (UL L št. </w:t>
      </w:r>
      <w:r w:rsidR="001F3CE4" w:rsidRPr="00B31105">
        <w:rPr>
          <w:sz w:val="24"/>
          <w:szCs w:val="24"/>
        </w:rPr>
        <w:t xml:space="preserve">256 z dne </w:t>
      </w:r>
      <w:r w:rsidR="001F3CE4" w:rsidRPr="00B31105">
        <w:rPr>
          <w:rFonts w:ascii="Arial" w:hAnsi="Arial" w:cs="Arial"/>
          <w:sz w:val="24"/>
          <w:szCs w:val="24"/>
        </w:rPr>
        <w:t>4.</w:t>
      </w:r>
      <w:r w:rsidR="001F3CE4" w:rsidRPr="00B31105">
        <w:rPr>
          <w:sz w:val="24"/>
          <w:szCs w:val="24"/>
        </w:rPr>
        <w:t xml:space="preserve"> </w:t>
      </w:r>
      <w:r w:rsidR="001F3CE4" w:rsidRPr="00B31105">
        <w:rPr>
          <w:rFonts w:ascii="Arial" w:hAnsi="Arial" w:cs="Arial"/>
          <w:sz w:val="24"/>
          <w:szCs w:val="24"/>
        </w:rPr>
        <w:t>10.</w:t>
      </w:r>
      <w:r w:rsidR="001F3CE4" w:rsidRPr="00B31105">
        <w:rPr>
          <w:sz w:val="24"/>
          <w:szCs w:val="24"/>
        </w:rPr>
        <w:t xml:space="preserve"> </w:t>
      </w:r>
      <w:r w:rsidR="001F3CE4" w:rsidRPr="00B31105">
        <w:rPr>
          <w:rFonts w:ascii="Arial" w:hAnsi="Arial" w:cs="Arial"/>
          <w:sz w:val="24"/>
          <w:szCs w:val="24"/>
        </w:rPr>
        <w:t>2022, str. 1)</w:t>
      </w:r>
      <w:r w:rsidR="001F3CE4" w:rsidRPr="00B31105">
        <w:rPr>
          <w:sz w:val="24"/>
          <w:szCs w:val="24"/>
        </w:rPr>
        <w:t>, (v nadaljnjem besedilu:</w:t>
      </w:r>
      <w:r w:rsidR="001F3CE4" w:rsidRPr="00B31105">
        <w:rPr>
          <w:rFonts w:ascii="Arial" w:hAnsi="Arial" w:cs="Arial"/>
          <w:sz w:val="24"/>
          <w:szCs w:val="24"/>
        </w:rPr>
        <w:t xml:space="preserve"> Uredba</w:t>
      </w:r>
      <w:r w:rsidR="001F3CE4" w:rsidRPr="00370012">
        <w:rPr>
          <w:rFonts w:ascii="Arial" w:hAnsi="Arial" w:cs="Arial"/>
          <w:color w:val="000000"/>
          <w:sz w:val="24"/>
          <w:szCs w:val="24"/>
          <w:shd w:val="clear" w:color="auto" w:fill="FFFFFF"/>
        </w:rPr>
        <w:t xml:space="preserve"> </w:t>
      </w:r>
      <w:r w:rsidRPr="00370012">
        <w:rPr>
          <w:rFonts w:ascii="Arial" w:hAnsi="Arial" w:cs="Arial"/>
          <w:color w:val="000000"/>
          <w:sz w:val="24"/>
          <w:szCs w:val="24"/>
          <w:shd w:val="clear" w:color="auto" w:fill="FFFFFF"/>
        </w:rPr>
        <w:t>543/2011/EU</w:t>
      </w:r>
      <w:r w:rsidR="001F3CE4">
        <w:rPr>
          <w:rFonts w:ascii="Arial" w:hAnsi="Arial" w:cs="Arial"/>
          <w:color w:val="000000"/>
          <w:sz w:val="24"/>
          <w:szCs w:val="24"/>
          <w:shd w:val="clear" w:color="auto" w:fill="FFFFFF"/>
        </w:rPr>
        <w:t>)</w:t>
      </w:r>
      <w:r w:rsidRPr="00370012">
        <w:rPr>
          <w:rFonts w:ascii="Arial" w:hAnsi="Arial" w:cs="Arial"/>
          <w:color w:val="000000"/>
          <w:sz w:val="24"/>
          <w:szCs w:val="24"/>
          <w:shd w:val="clear" w:color="auto" w:fill="FFFFFF"/>
        </w:rPr>
        <w:t>, da se tudi iz zahtev posebnih tržnih standardov izvzamejo pridelki: jabolka, hruške, kivi, solata, kodrolistna endivija in endivija eskariol, breskve in nektarine, agrumi, jagode, paprika, namizno grozdje in paradižnik. Pridelki se lahko prodajajo na registriranih tržnicah, rezerviranih za pridelovalce s sedežem KMG-MID</w:t>
      </w:r>
      <w:r w:rsidR="00F572D0">
        <w:rPr>
          <w:rFonts w:ascii="Arial" w:hAnsi="Arial" w:cs="Arial"/>
          <w:color w:val="000000"/>
          <w:sz w:val="24"/>
          <w:szCs w:val="24"/>
          <w:shd w:val="clear" w:color="auto" w:fill="FFFFFF"/>
        </w:rPr>
        <w:t xml:space="preserve"> (</w:t>
      </w:r>
      <w:r w:rsidR="00F572D0" w:rsidRPr="00F572D0">
        <w:rPr>
          <w:rFonts w:ascii="Arial" w:hAnsi="Arial" w:cs="Arial"/>
          <w:color w:val="000000"/>
          <w:sz w:val="24"/>
          <w:szCs w:val="24"/>
          <w:shd w:val="clear" w:color="auto" w:fill="FFFFFF"/>
        </w:rPr>
        <w:t>identifikacijsk</w:t>
      </w:r>
      <w:r w:rsidR="00F572D0">
        <w:rPr>
          <w:rFonts w:ascii="Arial" w:hAnsi="Arial" w:cs="Arial"/>
          <w:color w:val="000000"/>
          <w:sz w:val="24"/>
          <w:szCs w:val="24"/>
          <w:shd w:val="clear" w:color="auto" w:fill="FFFFFF"/>
        </w:rPr>
        <w:t>a</w:t>
      </w:r>
      <w:r w:rsidR="00F572D0" w:rsidRPr="00F572D0">
        <w:rPr>
          <w:rFonts w:ascii="Arial" w:hAnsi="Arial" w:cs="Arial"/>
          <w:color w:val="000000"/>
          <w:sz w:val="24"/>
          <w:szCs w:val="24"/>
          <w:shd w:val="clear" w:color="auto" w:fill="FFFFFF"/>
        </w:rPr>
        <w:t xml:space="preserve"> številk</w:t>
      </w:r>
      <w:r w:rsidR="00F572D0">
        <w:rPr>
          <w:rFonts w:ascii="Arial" w:hAnsi="Arial" w:cs="Arial"/>
          <w:color w:val="000000"/>
          <w:sz w:val="24"/>
          <w:szCs w:val="24"/>
          <w:shd w:val="clear" w:color="auto" w:fill="FFFFFF"/>
        </w:rPr>
        <w:t>a</w:t>
      </w:r>
      <w:r w:rsidR="00F572D0" w:rsidRPr="00F572D0">
        <w:rPr>
          <w:rFonts w:ascii="Arial" w:hAnsi="Arial" w:cs="Arial"/>
          <w:color w:val="000000"/>
          <w:sz w:val="24"/>
          <w:szCs w:val="24"/>
          <w:shd w:val="clear" w:color="auto" w:fill="FFFFFF"/>
        </w:rPr>
        <w:t xml:space="preserve"> kmetijskega gospodarstva</w:t>
      </w:r>
      <w:r w:rsidR="00F572D0">
        <w:rPr>
          <w:rFonts w:ascii="Arial" w:hAnsi="Arial" w:cs="Arial"/>
          <w:color w:val="000000"/>
          <w:sz w:val="24"/>
          <w:szCs w:val="24"/>
          <w:shd w:val="clear" w:color="auto" w:fill="FFFFFF"/>
        </w:rPr>
        <w:t>)</w:t>
      </w:r>
      <w:r w:rsidRPr="00370012">
        <w:rPr>
          <w:rFonts w:ascii="Arial" w:hAnsi="Arial" w:cs="Arial"/>
          <w:color w:val="000000"/>
          <w:sz w:val="24"/>
          <w:szCs w:val="24"/>
          <w:shd w:val="clear" w:color="auto" w:fill="FFFFFF"/>
        </w:rPr>
        <w:t xml:space="preserve"> z območja Republike Slovenije, na katere pridelovalci dostavijo pridelke, ki so jih pridelali na svojem kmetijskem gospodarstvu ter so namenjeni le za neposredno prodajo končnemu potrošniku oziroma za neposredno dostavo. Namesto dosedanjih zahtev posebnih tržnih standardov bodo navedeni pridelki izpolnjevali nižje zahteve splošnega (minimalnega) tržnega standarda v skladu z Prilogo 1, </w:t>
      </w:r>
      <w:r w:rsidR="00D12D92">
        <w:rPr>
          <w:rFonts w:ascii="Arial" w:hAnsi="Arial" w:cs="Arial"/>
          <w:color w:val="000000"/>
          <w:sz w:val="24"/>
          <w:szCs w:val="24"/>
          <w:shd w:val="clear" w:color="auto" w:fill="FFFFFF"/>
        </w:rPr>
        <w:t>d</w:t>
      </w:r>
      <w:r w:rsidRPr="00370012">
        <w:rPr>
          <w:rFonts w:ascii="Arial" w:hAnsi="Arial" w:cs="Arial"/>
          <w:color w:val="000000"/>
          <w:sz w:val="24"/>
          <w:szCs w:val="24"/>
          <w:shd w:val="clear" w:color="auto" w:fill="FFFFFF"/>
        </w:rPr>
        <w:t xml:space="preserve">el A Uredbe 543/2011/EU. Na prodajnem mestu mora biti navedena tudi </w:t>
      </w:r>
      <w:r w:rsidR="00F572D0" w:rsidRPr="00F572D0">
        <w:rPr>
          <w:rFonts w:ascii="Arial" w:hAnsi="Arial" w:cs="Arial"/>
          <w:color w:val="000000"/>
          <w:sz w:val="24"/>
          <w:szCs w:val="24"/>
          <w:shd w:val="clear" w:color="auto" w:fill="FFFFFF"/>
        </w:rPr>
        <w:t>identifikacijsk</w:t>
      </w:r>
      <w:r w:rsidR="00F572D0">
        <w:rPr>
          <w:rFonts w:ascii="Arial" w:hAnsi="Arial" w:cs="Arial"/>
          <w:color w:val="000000"/>
          <w:sz w:val="24"/>
          <w:szCs w:val="24"/>
          <w:shd w:val="clear" w:color="auto" w:fill="FFFFFF"/>
        </w:rPr>
        <w:t>a</w:t>
      </w:r>
      <w:r w:rsidR="00F572D0" w:rsidRPr="00F572D0">
        <w:rPr>
          <w:rFonts w:ascii="Arial" w:hAnsi="Arial" w:cs="Arial"/>
          <w:color w:val="000000"/>
          <w:sz w:val="24"/>
          <w:szCs w:val="24"/>
          <w:shd w:val="clear" w:color="auto" w:fill="FFFFFF"/>
        </w:rPr>
        <w:t xml:space="preserve"> številk</w:t>
      </w:r>
      <w:r w:rsidR="00F572D0">
        <w:rPr>
          <w:rFonts w:ascii="Arial" w:hAnsi="Arial" w:cs="Arial"/>
          <w:color w:val="000000"/>
          <w:sz w:val="24"/>
          <w:szCs w:val="24"/>
          <w:shd w:val="clear" w:color="auto" w:fill="FFFFFF"/>
        </w:rPr>
        <w:t>a</w:t>
      </w:r>
      <w:r w:rsidR="00F572D0" w:rsidRPr="00F572D0">
        <w:rPr>
          <w:rFonts w:ascii="Arial" w:hAnsi="Arial" w:cs="Arial"/>
          <w:color w:val="000000"/>
          <w:sz w:val="24"/>
          <w:szCs w:val="24"/>
          <w:shd w:val="clear" w:color="auto" w:fill="FFFFFF"/>
        </w:rPr>
        <w:t xml:space="preserve"> kmetijskega gospodarstva (v nadaljnjem besedilu: KMG</w:t>
      </w:r>
      <w:r w:rsidR="0006113F">
        <w:rPr>
          <w:rFonts w:ascii="Arial" w:hAnsi="Arial" w:cs="Arial"/>
          <w:color w:val="000000"/>
          <w:sz w:val="24"/>
          <w:szCs w:val="24"/>
          <w:shd w:val="clear" w:color="auto" w:fill="FFFFFF"/>
        </w:rPr>
        <w:t xml:space="preserve"> </w:t>
      </w:r>
      <w:r w:rsidR="0006113F">
        <w:rPr>
          <w:rFonts w:ascii="Arial" w:hAnsi="Arial" w:cs="Arial"/>
          <w:color w:val="000000"/>
          <w:sz w:val="24"/>
          <w:szCs w:val="24"/>
        </w:rPr>
        <w:t xml:space="preserve">– </w:t>
      </w:r>
      <w:r w:rsidR="00F572D0" w:rsidRPr="00F572D0">
        <w:rPr>
          <w:rFonts w:ascii="Arial" w:hAnsi="Arial" w:cs="Arial"/>
          <w:color w:val="000000"/>
          <w:sz w:val="24"/>
          <w:szCs w:val="24"/>
          <w:shd w:val="clear" w:color="auto" w:fill="FFFFFF"/>
        </w:rPr>
        <w:t>MID)</w:t>
      </w:r>
      <w:r w:rsidRPr="00370012">
        <w:rPr>
          <w:rFonts w:ascii="Arial" w:hAnsi="Arial" w:cs="Arial"/>
          <w:color w:val="000000"/>
          <w:sz w:val="24"/>
          <w:szCs w:val="24"/>
          <w:shd w:val="clear" w:color="auto" w:fill="FFFFFF"/>
        </w:rPr>
        <w:t>. Če pridelovalec, ki ima sedež KMG</w:t>
      </w:r>
      <w:r w:rsidR="0006113F">
        <w:rPr>
          <w:rFonts w:ascii="Arial" w:hAnsi="Arial" w:cs="Arial"/>
          <w:color w:val="000000"/>
          <w:sz w:val="24"/>
          <w:szCs w:val="24"/>
          <w:shd w:val="clear" w:color="auto" w:fill="FFFFFF"/>
        </w:rPr>
        <w:t xml:space="preserve"> </w:t>
      </w:r>
      <w:r w:rsidR="0006113F">
        <w:rPr>
          <w:rFonts w:ascii="Arial" w:hAnsi="Arial" w:cs="Arial"/>
          <w:color w:val="000000"/>
          <w:sz w:val="24"/>
          <w:szCs w:val="24"/>
        </w:rPr>
        <w:t xml:space="preserve">– </w:t>
      </w:r>
      <w:r w:rsidRPr="00370012">
        <w:rPr>
          <w:rFonts w:ascii="Arial" w:hAnsi="Arial" w:cs="Arial"/>
          <w:color w:val="000000"/>
          <w:sz w:val="24"/>
          <w:szCs w:val="24"/>
          <w:shd w:val="clear" w:color="auto" w:fill="FFFFFF"/>
        </w:rPr>
        <w:t>MID v Republiki Sloveniji, prideluje pridelke na svojih zemljiščih v sosednjih državah, mora na stojnici registrirane tržnice ob pridelkih označiti poreklo s celim imenom države.</w:t>
      </w:r>
      <w:r w:rsidR="00F07B87">
        <w:rPr>
          <w:rFonts w:ascii="Arial" w:hAnsi="Arial" w:cs="Arial"/>
          <w:color w:val="000000"/>
          <w:sz w:val="24"/>
          <w:szCs w:val="24"/>
          <w:shd w:val="clear" w:color="auto" w:fill="FFFFFF"/>
        </w:rPr>
        <w:t xml:space="preserve"> Aktivnost izvede Ministrstvo za kmetijstvo, gozdarstvo in prehrano (</w:t>
      </w:r>
      <w:r w:rsidR="00D12D92">
        <w:rPr>
          <w:rFonts w:ascii="Arial" w:hAnsi="Arial" w:cs="Arial"/>
          <w:color w:val="000000"/>
          <w:sz w:val="24"/>
          <w:szCs w:val="24"/>
          <w:shd w:val="clear" w:color="auto" w:fill="FFFFFF"/>
        </w:rPr>
        <w:t xml:space="preserve">v nadaljnjem besedilu: </w:t>
      </w:r>
      <w:r w:rsidR="00F07B87">
        <w:rPr>
          <w:rFonts w:ascii="Arial" w:hAnsi="Arial" w:cs="Arial"/>
          <w:color w:val="000000"/>
          <w:sz w:val="24"/>
          <w:szCs w:val="24"/>
          <w:shd w:val="clear" w:color="auto" w:fill="FFFFFF"/>
        </w:rPr>
        <w:t>MKGP) v letu 2023. Posebna finančna sredstva niso potrebna. Aktivnost se izvede v okviru rednih nalog MKGP.</w:t>
      </w:r>
    </w:p>
    <w:p w14:paraId="3CD2C916" w14:textId="77777777" w:rsidR="007D2A05" w:rsidRDefault="007D2A05" w:rsidP="003C344F">
      <w:pPr>
        <w:autoSpaceDE w:val="0"/>
        <w:autoSpaceDN w:val="0"/>
        <w:adjustRightInd w:val="0"/>
        <w:spacing w:after="0" w:line="240" w:lineRule="auto"/>
        <w:jc w:val="both"/>
        <w:rPr>
          <w:rFonts w:ascii="Arial" w:hAnsi="Arial" w:cs="Arial"/>
          <w:b/>
          <w:color w:val="000000"/>
          <w:sz w:val="24"/>
          <w:szCs w:val="24"/>
        </w:rPr>
      </w:pPr>
    </w:p>
    <w:p w14:paraId="7D793278" w14:textId="77777777" w:rsidR="00A66D7C" w:rsidRDefault="00A66D7C" w:rsidP="003C344F">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A1/2:</w:t>
      </w:r>
    </w:p>
    <w:p w14:paraId="2D9231DC" w14:textId="3DDD2C79" w:rsidR="005278CE" w:rsidRPr="005278CE" w:rsidRDefault="00EF45D5" w:rsidP="005278CE">
      <w:pPr>
        <w:pStyle w:val="Besedilooblaka"/>
        <w:jc w:val="both"/>
        <w:rPr>
          <w:rFonts w:ascii="Arial" w:hAnsi="Arial" w:cs="Arial"/>
          <w:color w:val="000000"/>
          <w:sz w:val="24"/>
          <w:szCs w:val="24"/>
          <w:shd w:val="clear" w:color="auto" w:fill="FFFFFF"/>
        </w:rPr>
      </w:pPr>
      <w:r w:rsidRPr="00EF45D5">
        <w:rPr>
          <w:rFonts w:ascii="Arial" w:hAnsi="Arial" w:cs="Arial"/>
          <w:color w:val="000000"/>
          <w:sz w:val="24"/>
          <w:szCs w:val="24"/>
          <w:shd w:val="clear" w:color="auto" w:fill="FFFFFF"/>
        </w:rPr>
        <w:t>Uprava za varno hrano, veterinarstvo in varstvo rastlin</w:t>
      </w:r>
      <w:r>
        <w:rPr>
          <w:rFonts w:ascii="Arial" w:hAnsi="Arial" w:cs="Arial"/>
          <w:color w:val="000000"/>
          <w:sz w:val="24"/>
          <w:szCs w:val="24"/>
          <w:shd w:val="clear" w:color="auto" w:fill="FFFFFF"/>
        </w:rPr>
        <w:t xml:space="preserve"> (v nadaljnjem besedilu: UVHVVR) </w:t>
      </w:r>
      <w:r w:rsidRPr="005278CE">
        <w:rPr>
          <w:rFonts w:ascii="Arial" w:hAnsi="Arial" w:cs="Arial"/>
          <w:color w:val="000000"/>
          <w:sz w:val="24"/>
          <w:szCs w:val="24"/>
          <w:shd w:val="clear" w:color="auto" w:fill="FFFFFF"/>
        </w:rPr>
        <w:t>do konca leta 2024</w:t>
      </w:r>
      <w:r>
        <w:rPr>
          <w:rFonts w:ascii="Arial" w:hAnsi="Arial" w:cs="Arial"/>
          <w:color w:val="000000"/>
          <w:sz w:val="24"/>
          <w:szCs w:val="24"/>
          <w:shd w:val="clear" w:color="auto" w:fill="FFFFFF"/>
        </w:rPr>
        <w:t xml:space="preserve"> pripravi</w:t>
      </w:r>
      <w:r w:rsidR="005278CE" w:rsidRPr="005278CE">
        <w:rPr>
          <w:rFonts w:ascii="Arial" w:hAnsi="Arial" w:cs="Arial"/>
          <w:color w:val="000000"/>
          <w:sz w:val="24"/>
          <w:szCs w:val="24"/>
          <w:shd w:val="clear" w:color="auto" w:fill="FFFFFF"/>
        </w:rPr>
        <w:t xml:space="preserve"> revizijo Smernic dobre higienske prakse za nosilce živilske dejavnosti, ki prostovoljno zbirajo, shranjujejo, prevažajo, razdeljujejo oz. posredujejo živila</w:t>
      </w:r>
      <w:r>
        <w:rPr>
          <w:rFonts w:ascii="Arial" w:hAnsi="Arial" w:cs="Arial"/>
          <w:color w:val="000000"/>
          <w:sz w:val="24"/>
          <w:szCs w:val="24"/>
          <w:shd w:val="clear" w:color="auto" w:fill="FFFFFF"/>
        </w:rPr>
        <w:t xml:space="preserve">. </w:t>
      </w:r>
      <w:r w:rsidR="005278CE" w:rsidRPr="005278CE">
        <w:rPr>
          <w:rFonts w:ascii="Arial" w:hAnsi="Arial" w:cs="Arial"/>
          <w:color w:val="000000"/>
          <w:sz w:val="24"/>
          <w:szCs w:val="24"/>
          <w:shd w:val="clear" w:color="auto" w:fill="FFFFFF"/>
        </w:rPr>
        <w:t>Finančna sredstva se zagotovijo v okviru proračunskih sredstev UVHVVR (PP 1</w:t>
      </w:r>
      <w:r w:rsidR="00A71C7F">
        <w:rPr>
          <w:rFonts w:ascii="Arial" w:hAnsi="Arial" w:cs="Arial"/>
          <w:color w:val="000000"/>
          <w:sz w:val="24"/>
          <w:szCs w:val="24"/>
          <w:shd w:val="clear" w:color="auto" w:fill="FFFFFF"/>
        </w:rPr>
        <w:t>3</w:t>
      </w:r>
      <w:r w:rsidR="005278CE" w:rsidRPr="005278CE">
        <w:rPr>
          <w:rFonts w:ascii="Arial" w:hAnsi="Arial" w:cs="Arial"/>
          <w:color w:val="000000"/>
          <w:sz w:val="24"/>
          <w:szCs w:val="24"/>
          <w:shd w:val="clear" w:color="auto" w:fill="FFFFFF"/>
        </w:rPr>
        <w:t>0044</w:t>
      </w:r>
      <w:r w:rsidR="00A71C7F">
        <w:rPr>
          <w:rFonts w:ascii="Arial" w:hAnsi="Arial" w:cs="Arial"/>
          <w:color w:val="000000"/>
          <w:sz w:val="24"/>
          <w:szCs w:val="24"/>
          <w:shd w:val="clear" w:color="auto" w:fill="FFFFFF"/>
        </w:rPr>
        <w:t xml:space="preserve"> v višini 2.000 </w:t>
      </w:r>
      <w:r w:rsidR="00841E8F">
        <w:rPr>
          <w:rFonts w:ascii="Arial" w:hAnsi="Arial" w:cs="Arial"/>
          <w:color w:val="000000"/>
          <w:sz w:val="24"/>
          <w:szCs w:val="24"/>
          <w:shd w:val="clear" w:color="auto" w:fill="FFFFFF"/>
        </w:rPr>
        <w:t>evrov</w:t>
      </w:r>
      <w:r>
        <w:rPr>
          <w:rFonts w:ascii="Arial" w:hAnsi="Arial" w:cs="Arial"/>
          <w:color w:val="000000"/>
          <w:sz w:val="24"/>
          <w:szCs w:val="24"/>
          <w:shd w:val="clear" w:color="auto" w:fill="FFFFFF"/>
        </w:rPr>
        <w:t xml:space="preserve">. </w:t>
      </w:r>
      <w:r w:rsidRPr="005278CE">
        <w:rPr>
          <w:rFonts w:ascii="Arial" w:hAnsi="Arial" w:cs="Arial"/>
          <w:color w:val="000000"/>
          <w:sz w:val="24"/>
          <w:szCs w:val="24"/>
          <w:shd w:val="clear" w:color="auto" w:fill="FFFFFF"/>
        </w:rPr>
        <w:t>Smernic</w:t>
      </w:r>
      <w:r w:rsidR="00282F82">
        <w:rPr>
          <w:rFonts w:ascii="Arial" w:hAnsi="Arial" w:cs="Arial"/>
          <w:color w:val="000000"/>
          <w:sz w:val="24"/>
          <w:szCs w:val="24"/>
          <w:shd w:val="clear" w:color="auto" w:fill="FFFFFF"/>
        </w:rPr>
        <w:t>e</w:t>
      </w:r>
      <w:r w:rsidRPr="005278CE">
        <w:rPr>
          <w:rFonts w:ascii="Arial" w:hAnsi="Arial" w:cs="Arial"/>
          <w:color w:val="000000"/>
          <w:sz w:val="24"/>
          <w:szCs w:val="24"/>
          <w:shd w:val="clear" w:color="auto" w:fill="FFFFFF"/>
        </w:rPr>
        <w:t xml:space="preserve"> dobre higienske prakse za nosilce živilske dejavnosti</w:t>
      </w:r>
      <w:r>
        <w:rPr>
          <w:rFonts w:ascii="Arial" w:hAnsi="Arial" w:cs="Arial"/>
          <w:color w:val="000000"/>
          <w:sz w:val="24"/>
          <w:szCs w:val="24"/>
          <w:shd w:val="clear" w:color="auto" w:fill="FFFFFF"/>
        </w:rPr>
        <w:t xml:space="preserve"> se objavijo</w:t>
      </w:r>
      <w:r w:rsidR="00CD5251">
        <w:rPr>
          <w:rFonts w:ascii="Arial" w:hAnsi="Arial" w:cs="Arial"/>
          <w:color w:val="000000"/>
          <w:sz w:val="24"/>
          <w:szCs w:val="24"/>
          <w:shd w:val="clear" w:color="auto" w:fill="FFFFFF"/>
        </w:rPr>
        <w:t xml:space="preserve"> </w:t>
      </w:r>
      <w:r w:rsidR="00CD5251" w:rsidRPr="00CD5251">
        <w:rPr>
          <w:rFonts w:ascii="Arial" w:hAnsi="Arial" w:cs="Arial"/>
          <w:color w:val="000000"/>
          <w:sz w:val="24"/>
          <w:szCs w:val="24"/>
          <w:shd w:val="clear" w:color="auto" w:fill="FFFFFF"/>
        </w:rPr>
        <w:t>na spletnem mestu državne uprave</w:t>
      </w:r>
      <w:r>
        <w:rPr>
          <w:rFonts w:ascii="Arial" w:hAnsi="Arial" w:cs="Arial"/>
          <w:color w:val="000000"/>
          <w:sz w:val="24"/>
          <w:szCs w:val="24"/>
          <w:shd w:val="clear" w:color="auto" w:fill="FFFFFF"/>
        </w:rPr>
        <w:t xml:space="preserve"> </w:t>
      </w:r>
      <w:r w:rsidR="00CD5251">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spletni strani UVHVVR </w:t>
      </w:r>
      <w:r w:rsidR="00CD525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in na spletni strani Naša super hrana</w:t>
      </w:r>
      <w:r w:rsidR="00F572D0">
        <w:rPr>
          <w:rFonts w:ascii="Arial" w:hAnsi="Arial" w:cs="Arial"/>
          <w:color w:val="000000"/>
          <w:sz w:val="24"/>
          <w:szCs w:val="24"/>
          <w:shd w:val="clear" w:color="auto" w:fill="FFFFFF"/>
        </w:rPr>
        <w:t xml:space="preserve"> (v nadaljnjem besedilu: NSH)</w:t>
      </w:r>
      <w:r>
        <w:rPr>
          <w:rFonts w:ascii="Arial" w:hAnsi="Arial" w:cs="Arial"/>
          <w:color w:val="000000"/>
          <w:sz w:val="24"/>
          <w:szCs w:val="24"/>
          <w:shd w:val="clear" w:color="auto" w:fill="FFFFFF"/>
        </w:rPr>
        <w:t xml:space="preserve"> – podstrani za zmanjševanje izgub hrane in odpadne hrane.</w:t>
      </w:r>
    </w:p>
    <w:p w14:paraId="5C8F9FF5" w14:textId="77777777" w:rsidR="005278CE" w:rsidRDefault="005278CE" w:rsidP="003C344F">
      <w:pPr>
        <w:autoSpaceDE w:val="0"/>
        <w:autoSpaceDN w:val="0"/>
        <w:adjustRightInd w:val="0"/>
        <w:spacing w:after="0" w:line="240" w:lineRule="auto"/>
        <w:jc w:val="both"/>
        <w:rPr>
          <w:rFonts w:ascii="Arial" w:hAnsi="Arial" w:cs="Arial"/>
          <w:b/>
          <w:color w:val="000000"/>
          <w:sz w:val="24"/>
          <w:szCs w:val="24"/>
        </w:rPr>
      </w:pPr>
    </w:p>
    <w:p w14:paraId="0CF86E72" w14:textId="77777777" w:rsidR="00A66D7C" w:rsidRDefault="00A66D7C" w:rsidP="003C344F">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A1/3:</w:t>
      </w:r>
    </w:p>
    <w:p w14:paraId="31B1C93B" w14:textId="1F5D13BA" w:rsidR="00C752AB" w:rsidRDefault="00A66D7C" w:rsidP="003C344F">
      <w:pPr>
        <w:autoSpaceDE w:val="0"/>
        <w:autoSpaceDN w:val="0"/>
        <w:adjustRightInd w:val="0"/>
        <w:spacing w:after="0" w:line="240" w:lineRule="auto"/>
        <w:jc w:val="both"/>
        <w:rPr>
          <w:rFonts w:ascii="Arial" w:hAnsi="Arial" w:cs="Arial"/>
          <w:color w:val="000000"/>
          <w:sz w:val="24"/>
          <w:szCs w:val="24"/>
          <w:shd w:val="clear" w:color="auto" w:fill="FFFFFF"/>
        </w:rPr>
      </w:pPr>
      <w:r w:rsidRPr="00C752AB">
        <w:rPr>
          <w:rFonts w:ascii="Arial" w:hAnsi="Arial" w:cs="Arial"/>
          <w:color w:val="000000"/>
          <w:sz w:val="24"/>
          <w:szCs w:val="24"/>
        </w:rPr>
        <w:t>Zakon</w:t>
      </w:r>
      <w:r w:rsidR="00282F82">
        <w:rPr>
          <w:rFonts w:ascii="Arial" w:hAnsi="Arial" w:cs="Arial"/>
          <w:color w:val="000000"/>
          <w:sz w:val="24"/>
          <w:szCs w:val="24"/>
        </w:rPr>
        <w:t xml:space="preserve"> o kmetijstvu (Uradni list RS, št</w:t>
      </w:r>
      <w:r w:rsidR="00282F82" w:rsidRPr="00B31105">
        <w:rPr>
          <w:rFonts w:ascii="Arial" w:hAnsi="Arial" w:cs="Arial"/>
          <w:color w:val="000000"/>
        </w:rPr>
        <w:t xml:space="preserve">. </w:t>
      </w:r>
      <w:hyperlink r:id="rId8" w:tgtFrame="_blank" w:tooltip="Zakon o kmetijstvu (ZKme-1)" w:history="1">
        <w:r w:rsidR="00282F82" w:rsidRPr="00B31105">
          <w:rPr>
            <w:rStyle w:val="Hiperpovezava"/>
            <w:rFonts w:ascii="Arial" w:hAnsi="Arial" w:cs="Arial"/>
            <w:bCs/>
            <w:color w:val="auto"/>
            <w:u w:val="none"/>
            <w:shd w:val="clear" w:color="auto" w:fill="FFFFFF"/>
          </w:rPr>
          <w:t>45/08</w:t>
        </w:r>
      </w:hyperlink>
      <w:r w:rsidR="00282F82" w:rsidRPr="00B31105">
        <w:rPr>
          <w:rFonts w:ascii="Arial" w:hAnsi="Arial" w:cs="Arial"/>
          <w:bCs/>
          <w:shd w:val="clear" w:color="auto" w:fill="FFFFFF"/>
        </w:rPr>
        <w:t>, </w:t>
      </w:r>
      <w:hyperlink r:id="rId9" w:tgtFrame="_blank" w:tooltip="Zakon o spremembah in dopolnitvah Zakona o kmetijstvu" w:history="1">
        <w:r w:rsidR="00282F82" w:rsidRPr="00B31105">
          <w:rPr>
            <w:rStyle w:val="Hiperpovezava"/>
            <w:rFonts w:ascii="Arial" w:hAnsi="Arial" w:cs="Arial"/>
            <w:bCs/>
            <w:color w:val="auto"/>
            <w:u w:val="none"/>
            <w:shd w:val="clear" w:color="auto" w:fill="FFFFFF"/>
          </w:rPr>
          <w:t>57/12</w:t>
        </w:r>
      </w:hyperlink>
      <w:r w:rsidR="00282F82" w:rsidRPr="00B31105">
        <w:rPr>
          <w:rFonts w:ascii="Arial" w:hAnsi="Arial" w:cs="Arial"/>
          <w:bCs/>
          <w:shd w:val="clear" w:color="auto" w:fill="FFFFFF"/>
        </w:rPr>
        <w:t>, </w:t>
      </w:r>
      <w:hyperlink r:id="rId10" w:tgtFrame="_blank" w:tooltip="Zakon o spremembah in dopolnitvah določenih zakonov na področju varne hrane, veterinarstva in varstva rastlin" w:history="1">
        <w:r w:rsidR="00282F82" w:rsidRPr="00B31105">
          <w:rPr>
            <w:rStyle w:val="Hiperpovezava"/>
            <w:rFonts w:ascii="Arial" w:hAnsi="Arial" w:cs="Arial"/>
            <w:bCs/>
            <w:color w:val="auto"/>
            <w:u w:val="none"/>
            <w:shd w:val="clear" w:color="auto" w:fill="FFFFFF"/>
          </w:rPr>
          <w:t>90/12</w:t>
        </w:r>
      </w:hyperlink>
      <w:r w:rsidR="00282F82" w:rsidRPr="00B31105">
        <w:rPr>
          <w:rFonts w:ascii="Arial" w:hAnsi="Arial" w:cs="Arial"/>
          <w:bCs/>
          <w:shd w:val="clear" w:color="auto" w:fill="FFFFFF"/>
        </w:rPr>
        <w:t> – ZdZPVHVVR, </w:t>
      </w:r>
      <w:hyperlink r:id="rId11" w:tgtFrame="_blank" w:tooltip="Zakon o spremembah in dopolnitvah Zakona o kmetijstvu" w:history="1">
        <w:r w:rsidR="00282F82" w:rsidRPr="00B31105">
          <w:rPr>
            <w:rStyle w:val="Hiperpovezava"/>
            <w:rFonts w:ascii="Arial" w:hAnsi="Arial" w:cs="Arial"/>
            <w:bCs/>
            <w:color w:val="auto"/>
            <w:u w:val="none"/>
            <w:shd w:val="clear" w:color="auto" w:fill="FFFFFF"/>
          </w:rPr>
          <w:t>26/14</w:t>
        </w:r>
      </w:hyperlink>
      <w:r w:rsidR="00282F82" w:rsidRPr="00B31105">
        <w:rPr>
          <w:rFonts w:ascii="Arial" w:hAnsi="Arial" w:cs="Arial"/>
          <w:bCs/>
          <w:shd w:val="clear" w:color="auto" w:fill="FFFFFF"/>
        </w:rPr>
        <w:t>, </w:t>
      </w:r>
      <w:hyperlink r:id="rId12" w:tgtFrame="_blank" w:tooltip="Zakon o spremembi Zakona o kmetijstvu" w:history="1">
        <w:r w:rsidR="00282F82" w:rsidRPr="00B31105">
          <w:rPr>
            <w:rStyle w:val="Hiperpovezava"/>
            <w:rFonts w:ascii="Arial" w:hAnsi="Arial" w:cs="Arial"/>
            <w:bCs/>
            <w:color w:val="auto"/>
            <w:u w:val="none"/>
            <w:shd w:val="clear" w:color="auto" w:fill="FFFFFF"/>
          </w:rPr>
          <w:t>32/15</w:t>
        </w:r>
      </w:hyperlink>
      <w:r w:rsidR="00282F82" w:rsidRPr="00B31105">
        <w:rPr>
          <w:rFonts w:ascii="Arial" w:hAnsi="Arial" w:cs="Arial"/>
          <w:bCs/>
          <w:shd w:val="clear" w:color="auto" w:fill="FFFFFF"/>
        </w:rPr>
        <w:t>, </w:t>
      </w:r>
      <w:hyperlink r:id="rId13" w:tgtFrame="_blank" w:tooltip="Zakon o spremembah in dopolnitvah Zakona o kmetijstvu" w:history="1">
        <w:r w:rsidR="00282F82" w:rsidRPr="00B31105">
          <w:rPr>
            <w:rStyle w:val="Hiperpovezava"/>
            <w:rFonts w:ascii="Arial" w:hAnsi="Arial" w:cs="Arial"/>
            <w:bCs/>
            <w:color w:val="auto"/>
            <w:u w:val="none"/>
            <w:shd w:val="clear" w:color="auto" w:fill="FFFFFF"/>
          </w:rPr>
          <w:t>27/17</w:t>
        </w:r>
      </w:hyperlink>
      <w:r w:rsidR="00282F82" w:rsidRPr="00B31105">
        <w:rPr>
          <w:rFonts w:ascii="Arial" w:hAnsi="Arial" w:cs="Arial"/>
          <w:bCs/>
          <w:shd w:val="clear" w:color="auto" w:fill="FFFFFF"/>
        </w:rPr>
        <w:t>, </w:t>
      </w:r>
      <w:hyperlink r:id="rId14" w:tgtFrame="_blank" w:tooltip="Zakon o spremembah in dopolnitvah Zakona o kmetijstvu" w:history="1">
        <w:r w:rsidR="00282F82" w:rsidRPr="00B31105">
          <w:rPr>
            <w:rStyle w:val="Hiperpovezava"/>
            <w:rFonts w:ascii="Arial" w:hAnsi="Arial" w:cs="Arial"/>
            <w:bCs/>
            <w:color w:val="auto"/>
            <w:u w:val="none"/>
            <w:shd w:val="clear" w:color="auto" w:fill="FFFFFF"/>
          </w:rPr>
          <w:t>22/18</w:t>
        </w:r>
      </w:hyperlink>
      <w:r w:rsidR="00282F82" w:rsidRPr="00B31105">
        <w:rPr>
          <w:rFonts w:ascii="Arial" w:hAnsi="Arial" w:cs="Arial"/>
          <w:bCs/>
          <w:shd w:val="clear" w:color="auto" w:fill="FFFFFF"/>
        </w:rPr>
        <w:t>, </w:t>
      </w:r>
      <w:hyperlink r:id="rId15" w:tgtFrame="_blank" w:tooltip="Odločba o delni razveljavitvi tretjega odstavka 61.f člena Zakona o kmetijstvu" w:history="1">
        <w:r w:rsidR="00282F82" w:rsidRPr="00B31105">
          <w:rPr>
            <w:rStyle w:val="Hiperpovezava"/>
            <w:rFonts w:ascii="Arial" w:hAnsi="Arial" w:cs="Arial"/>
            <w:bCs/>
            <w:color w:val="auto"/>
            <w:u w:val="none"/>
            <w:shd w:val="clear" w:color="auto" w:fill="FFFFFF"/>
          </w:rPr>
          <w:t>86/21</w:t>
        </w:r>
      </w:hyperlink>
      <w:r w:rsidR="00282F82" w:rsidRPr="00B31105">
        <w:rPr>
          <w:rFonts w:ascii="Arial" w:hAnsi="Arial" w:cs="Arial"/>
          <w:bCs/>
          <w:shd w:val="clear" w:color="auto" w:fill="FFFFFF"/>
        </w:rPr>
        <w:t> – odl. US, </w:t>
      </w:r>
      <w:hyperlink r:id="rId16" w:tgtFrame="_blank" w:tooltip="Zakon o spremembah in dopolnitvah Zakona o kmetijstvu" w:history="1">
        <w:r w:rsidR="00282F82" w:rsidRPr="00B31105">
          <w:rPr>
            <w:rStyle w:val="Hiperpovezava"/>
            <w:rFonts w:ascii="Arial" w:hAnsi="Arial" w:cs="Arial"/>
            <w:bCs/>
            <w:color w:val="auto"/>
            <w:u w:val="none"/>
            <w:shd w:val="clear" w:color="auto" w:fill="FFFFFF"/>
          </w:rPr>
          <w:t>123/21</w:t>
        </w:r>
      </w:hyperlink>
      <w:r w:rsidR="00282F82" w:rsidRPr="00B31105">
        <w:rPr>
          <w:rFonts w:ascii="Arial" w:hAnsi="Arial" w:cs="Arial"/>
          <w:bCs/>
          <w:shd w:val="clear" w:color="auto" w:fill="FFFFFF"/>
        </w:rPr>
        <w:t>, </w:t>
      </w:r>
      <w:hyperlink r:id="rId17" w:tgtFrame="_blank" w:tooltip="Zakon o spremembah in dopolnitvah Zakona o kmetijstvu" w:history="1">
        <w:r w:rsidR="00282F82" w:rsidRPr="00B31105">
          <w:rPr>
            <w:rStyle w:val="Hiperpovezava"/>
            <w:rFonts w:ascii="Arial" w:hAnsi="Arial" w:cs="Arial"/>
            <w:bCs/>
            <w:color w:val="auto"/>
            <w:u w:val="none"/>
            <w:shd w:val="clear" w:color="auto" w:fill="FFFFFF"/>
          </w:rPr>
          <w:t>44/22</w:t>
        </w:r>
      </w:hyperlink>
      <w:r w:rsidR="00282F82" w:rsidRPr="00B31105">
        <w:rPr>
          <w:rFonts w:ascii="Arial" w:hAnsi="Arial" w:cs="Arial"/>
          <w:bCs/>
          <w:shd w:val="clear" w:color="auto" w:fill="FFFFFF"/>
        </w:rPr>
        <w:t>, </w:t>
      </w:r>
      <w:hyperlink r:id="rId18" w:tgtFrame="_blank" w:tooltip="Zakon o preprečevanju omejevanja konkurence" w:history="1">
        <w:r w:rsidR="00282F82" w:rsidRPr="00B31105">
          <w:rPr>
            <w:rStyle w:val="Hiperpovezava"/>
            <w:rFonts w:ascii="Arial" w:hAnsi="Arial" w:cs="Arial"/>
            <w:bCs/>
            <w:color w:val="auto"/>
            <w:u w:val="none"/>
            <w:shd w:val="clear" w:color="auto" w:fill="FFFFFF"/>
          </w:rPr>
          <w:t>130/22</w:t>
        </w:r>
      </w:hyperlink>
      <w:r w:rsidR="00282F82" w:rsidRPr="00B31105">
        <w:rPr>
          <w:rFonts w:ascii="Arial" w:hAnsi="Arial" w:cs="Arial"/>
          <w:bCs/>
          <w:shd w:val="clear" w:color="auto" w:fill="FFFFFF"/>
        </w:rPr>
        <w:t> – ZPOmK-2 in </w:t>
      </w:r>
      <w:hyperlink r:id="rId19" w:tgtFrame="_blank" w:tooltip="Zakon o spremembah in dopolnitvah Zakona o kmetijstvu" w:history="1">
        <w:r w:rsidR="00282F82" w:rsidRPr="00B31105">
          <w:rPr>
            <w:rStyle w:val="Hiperpovezava"/>
            <w:rFonts w:ascii="Arial" w:hAnsi="Arial" w:cs="Arial"/>
            <w:bCs/>
            <w:color w:val="auto"/>
            <w:u w:val="none"/>
            <w:shd w:val="clear" w:color="auto" w:fill="FFFFFF"/>
          </w:rPr>
          <w:t>18/23</w:t>
        </w:r>
      </w:hyperlink>
      <w:r w:rsidR="00282F82" w:rsidRPr="00B31105">
        <w:rPr>
          <w:rFonts w:ascii="Arial" w:hAnsi="Arial" w:cs="Arial"/>
          <w:bCs/>
          <w:shd w:val="clear" w:color="auto" w:fill="FFFFFF"/>
        </w:rPr>
        <w:t xml:space="preserve">, </w:t>
      </w:r>
      <w:r w:rsidR="00C752AB">
        <w:rPr>
          <w:rFonts w:ascii="Arial" w:hAnsi="Arial" w:cs="Arial"/>
          <w:color w:val="000000"/>
          <w:sz w:val="24"/>
          <w:szCs w:val="24"/>
        </w:rPr>
        <w:t>v nadalj</w:t>
      </w:r>
      <w:r w:rsidR="00282F82">
        <w:rPr>
          <w:rFonts w:ascii="Arial" w:hAnsi="Arial" w:cs="Arial"/>
          <w:color w:val="000000"/>
          <w:sz w:val="24"/>
          <w:szCs w:val="24"/>
        </w:rPr>
        <w:t xml:space="preserve">njem besedilu: </w:t>
      </w:r>
      <w:r w:rsidR="00C752AB">
        <w:rPr>
          <w:rFonts w:ascii="Arial" w:hAnsi="Arial" w:cs="Arial"/>
          <w:color w:val="000000"/>
          <w:sz w:val="24"/>
          <w:szCs w:val="24"/>
        </w:rPr>
        <w:t xml:space="preserve"> Zkme)</w:t>
      </w:r>
      <w:r w:rsidRPr="00C752AB">
        <w:rPr>
          <w:rFonts w:ascii="Arial" w:hAnsi="Arial" w:cs="Arial"/>
          <w:color w:val="000000"/>
          <w:sz w:val="24"/>
          <w:szCs w:val="24"/>
        </w:rPr>
        <w:t xml:space="preserve"> </w:t>
      </w:r>
      <w:r w:rsidR="00C752AB" w:rsidRPr="00C752AB">
        <w:rPr>
          <w:rFonts w:ascii="Arial" w:hAnsi="Arial" w:cs="Arial"/>
          <w:color w:val="000000"/>
          <w:sz w:val="24"/>
          <w:szCs w:val="24"/>
        </w:rPr>
        <w:t xml:space="preserve">v tretjem odstavku 89.a člena </w:t>
      </w:r>
      <w:r w:rsidRPr="00C752AB">
        <w:rPr>
          <w:rFonts w:ascii="Arial" w:hAnsi="Arial" w:cs="Arial"/>
          <w:color w:val="000000"/>
          <w:sz w:val="24"/>
          <w:szCs w:val="24"/>
        </w:rPr>
        <w:t xml:space="preserve">že opredeljuje </w:t>
      </w:r>
      <w:r w:rsidR="00C752AB" w:rsidRPr="00C752AB">
        <w:rPr>
          <w:rFonts w:ascii="Arial" w:hAnsi="Arial" w:cs="Arial"/>
          <w:color w:val="000000"/>
          <w:sz w:val="24"/>
          <w:szCs w:val="24"/>
        </w:rPr>
        <w:t>p</w:t>
      </w:r>
      <w:r w:rsidR="00C752AB" w:rsidRPr="00C752AB">
        <w:rPr>
          <w:rFonts w:ascii="Arial" w:hAnsi="Arial" w:cs="Arial"/>
          <w:color w:val="000000"/>
          <w:sz w:val="24"/>
          <w:szCs w:val="24"/>
          <w:shd w:val="clear" w:color="auto" w:fill="FFFFFF"/>
        </w:rPr>
        <w:t xml:space="preserve">osrednike pri razdeljevanju donirane hrane. Ti so humanitarne organizacije v skladu z zakonom, ki ureja humanitarne organizacije, invalidske organizacije v skladu z zakonom, ki ureja invalidske organizacije, ter javni zavodi s področja socialnih in </w:t>
      </w:r>
      <w:r w:rsidR="00C752AB" w:rsidRPr="00C752AB">
        <w:rPr>
          <w:rFonts w:ascii="Arial" w:hAnsi="Arial" w:cs="Arial"/>
          <w:color w:val="000000"/>
          <w:sz w:val="24"/>
          <w:szCs w:val="24"/>
          <w:shd w:val="clear" w:color="auto" w:fill="FFFFFF"/>
        </w:rPr>
        <w:lastRenderedPageBreak/>
        <w:t xml:space="preserve">varstvenih storitev, ki razdeljujejo donirano hrano upravičencem iz petega odstavka </w:t>
      </w:r>
      <w:r w:rsidR="00C752AB">
        <w:rPr>
          <w:rFonts w:ascii="Arial" w:hAnsi="Arial" w:cs="Arial"/>
          <w:color w:val="000000"/>
          <w:sz w:val="24"/>
          <w:szCs w:val="24"/>
          <w:shd w:val="clear" w:color="auto" w:fill="FFFFFF"/>
        </w:rPr>
        <w:t>89.a</w:t>
      </w:r>
      <w:r w:rsidR="00C752AB" w:rsidRPr="00C752AB">
        <w:rPr>
          <w:rFonts w:ascii="Arial" w:hAnsi="Arial" w:cs="Arial"/>
          <w:color w:val="000000"/>
          <w:sz w:val="24"/>
          <w:szCs w:val="24"/>
          <w:shd w:val="clear" w:color="auto" w:fill="FFFFFF"/>
        </w:rPr>
        <w:t xml:space="preserve"> člena.</w:t>
      </w:r>
      <w:r w:rsidR="00B45F8F">
        <w:rPr>
          <w:rFonts w:ascii="Arial" w:hAnsi="Arial" w:cs="Arial"/>
          <w:color w:val="000000"/>
          <w:sz w:val="24"/>
          <w:szCs w:val="24"/>
          <w:shd w:val="clear" w:color="auto" w:fill="FFFFFF"/>
        </w:rPr>
        <w:t xml:space="preserve"> </w:t>
      </w:r>
      <w:r w:rsidR="00C752AB">
        <w:rPr>
          <w:rFonts w:ascii="Arial" w:hAnsi="Arial" w:cs="Arial"/>
          <w:color w:val="000000"/>
          <w:sz w:val="24"/>
          <w:szCs w:val="24"/>
          <w:shd w:val="clear" w:color="auto" w:fill="FFFFFF"/>
        </w:rPr>
        <w:t xml:space="preserve">V okviru tega </w:t>
      </w:r>
      <w:r w:rsidR="002122CE">
        <w:rPr>
          <w:rFonts w:ascii="Arial" w:hAnsi="Arial" w:cs="Arial"/>
          <w:color w:val="000000"/>
          <w:sz w:val="24"/>
          <w:szCs w:val="24"/>
          <w:shd w:val="clear" w:color="auto" w:fill="FFFFFF"/>
        </w:rPr>
        <w:t>ukrepa</w:t>
      </w:r>
      <w:r w:rsidR="00C752AB">
        <w:rPr>
          <w:rFonts w:ascii="Arial" w:hAnsi="Arial" w:cs="Arial"/>
          <w:color w:val="000000"/>
          <w:sz w:val="24"/>
          <w:szCs w:val="24"/>
          <w:shd w:val="clear" w:color="auto" w:fill="FFFFFF"/>
        </w:rPr>
        <w:t xml:space="preserve"> bo</w:t>
      </w:r>
      <w:r w:rsidR="00ED25BD">
        <w:rPr>
          <w:rFonts w:ascii="Arial" w:hAnsi="Arial" w:cs="Arial"/>
          <w:color w:val="000000"/>
          <w:sz w:val="24"/>
          <w:szCs w:val="24"/>
          <w:shd w:val="clear" w:color="auto" w:fill="FFFFFF"/>
        </w:rPr>
        <w:t xml:space="preserve"> MKGP</w:t>
      </w:r>
      <w:r w:rsidR="00C752AB">
        <w:rPr>
          <w:rFonts w:ascii="Arial" w:hAnsi="Arial" w:cs="Arial"/>
          <w:color w:val="000000"/>
          <w:sz w:val="24"/>
          <w:szCs w:val="24"/>
          <w:shd w:val="clear" w:color="auto" w:fill="FFFFFF"/>
        </w:rPr>
        <w:t xml:space="preserve"> proučilo </w:t>
      </w:r>
      <w:r w:rsidR="00C752AB" w:rsidRPr="00C752AB">
        <w:rPr>
          <w:rFonts w:ascii="Arial" w:hAnsi="Arial" w:cs="Arial"/>
          <w:color w:val="000000"/>
          <w:sz w:val="24"/>
          <w:szCs w:val="24"/>
          <w:shd w:val="clear" w:color="auto" w:fill="FFFFFF"/>
        </w:rPr>
        <w:t xml:space="preserve">možnost dopolnitve Zkme glede </w:t>
      </w:r>
      <w:r w:rsidR="00C752AB">
        <w:rPr>
          <w:rFonts w:ascii="Arial" w:hAnsi="Arial" w:cs="Arial"/>
          <w:color w:val="000000"/>
          <w:sz w:val="24"/>
          <w:szCs w:val="24"/>
          <w:shd w:val="clear" w:color="auto" w:fill="FFFFFF"/>
        </w:rPr>
        <w:t xml:space="preserve">nabora posrednikov pri razdeljevanju donirane hrane, ki so lahko </w:t>
      </w:r>
      <w:r w:rsidR="00036CD5">
        <w:rPr>
          <w:rFonts w:ascii="Arial" w:hAnsi="Arial" w:cs="Arial"/>
          <w:color w:val="000000"/>
          <w:sz w:val="24"/>
          <w:szCs w:val="24"/>
          <w:shd w:val="clear" w:color="auto" w:fill="FFFFFF"/>
        </w:rPr>
        <w:t xml:space="preserve">upravičeni </w:t>
      </w:r>
      <w:r w:rsidR="00C752AB">
        <w:rPr>
          <w:rFonts w:ascii="Arial" w:hAnsi="Arial" w:cs="Arial"/>
          <w:color w:val="000000"/>
          <w:sz w:val="24"/>
          <w:szCs w:val="24"/>
          <w:shd w:val="clear" w:color="auto" w:fill="FFFFFF"/>
        </w:rPr>
        <w:t>v okviru javnega razpisa</w:t>
      </w:r>
      <w:r w:rsidR="007566D9">
        <w:rPr>
          <w:rFonts w:ascii="Arial" w:hAnsi="Arial" w:cs="Arial"/>
          <w:color w:val="000000"/>
          <w:sz w:val="24"/>
          <w:szCs w:val="24"/>
          <w:shd w:val="clear" w:color="auto" w:fill="FFFFFF"/>
        </w:rPr>
        <w:t xml:space="preserve"> za sofinanciranje nakupa tehnične opreme</w:t>
      </w:r>
      <w:r w:rsidR="0054267F">
        <w:rPr>
          <w:rFonts w:ascii="Arial" w:hAnsi="Arial" w:cs="Arial"/>
          <w:color w:val="000000"/>
          <w:sz w:val="24"/>
          <w:szCs w:val="24"/>
          <w:shd w:val="clear" w:color="auto" w:fill="FFFFFF"/>
        </w:rPr>
        <w:t xml:space="preserve"> </w:t>
      </w:r>
      <w:r w:rsidR="0054267F" w:rsidRPr="0054267F">
        <w:rPr>
          <w:rFonts w:ascii="Arial" w:hAnsi="Arial" w:cs="Arial"/>
          <w:color w:val="000000"/>
          <w:sz w:val="24"/>
          <w:szCs w:val="24"/>
          <w:shd w:val="clear" w:color="auto" w:fill="FFFFFF"/>
        </w:rPr>
        <w:t>posrednikom pri razdeljevanju donirane hrane</w:t>
      </w:r>
      <w:r w:rsidR="00C752AB">
        <w:rPr>
          <w:rFonts w:ascii="Arial" w:hAnsi="Arial" w:cs="Arial"/>
          <w:color w:val="000000"/>
          <w:sz w:val="24"/>
          <w:szCs w:val="24"/>
          <w:shd w:val="clear" w:color="auto" w:fill="FFFFFF"/>
        </w:rPr>
        <w:t>.</w:t>
      </w:r>
      <w:r w:rsidR="00B22D85">
        <w:rPr>
          <w:rFonts w:ascii="Arial" w:hAnsi="Arial" w:cs="Arial"/>
          <w:color w:val="000000"/>
          <w:sz w:val="24"/>
          <w:szCs w:val="24"/>
          <w:shd w:val="clear" w:color="auto" w:fill="FFFFFF"/>
        </w:rPr>
        <w:t xml:space="preserve"> </w:t>
      </w:r>
      <w:r w:rsidR="00A5431F">
        <w:rPr>
          <w:rFonts w:ascii="Arial" w:hAnsi="Arial" w:cs="Arial"/>
          <w:color w:val="000000"/>
          <w:sz w:val="24"/>
          <w:szCs w:val="24"/>
          <w:shd w:val="clear" w:color="auto" w:fill="FFFFFF"/>
        </w:rPr>
        <w:t xml:space="preserve">Prav tako bo proučilo možnost razširitve nabora upravičenih stroškov (npr. potrošni material,…). </w:t>
      </w:r>
      <w:r w:rsidR="00B22D85">
        <w:rPr>
          <w:rFonts w:ascii="Arial" w:hAnsi="Arial" w:cs="Arial"/>
          <w:color w:val="000000"/>
          <w:sz w:val="24"/>
          <w:szCs w:val="24"/>
          <w:shd w:val="clear" w:color="auto" w:fill="FFFFFF"/>
        </w:rPr>
        <w:t>Kazalnik</w:t>
      </w:r>
      <w:r w:rsidR="00920D52">
        <w:rPr>
          <w:rFonts w:ascii="Arial" w:hAnsi="Arial" w:cs="Arial"/>
          <w:color w:val="000000"/>
          <w:sz w:val="24"/>
          <w:szCs w:val="24"/>
          <w:shd w:val="clear" w:color="auto" w:fill="FFFFFF"/>
        </w:rPr>
        <w:t>i</w:t>
      </w:r>
      <w:r w:rsidR="00B22D85">
        <w:rPr>
          <w:rFonts w:ascii="Arial" w:hAnsi="Arial" w:cs="Arial"/>
          <w:color w:val="000000"/>
          <w:sz w:val="24"/>
          <w:szCs w:val="24"/>
          <w:shd w:val="clear" w:color="auto" w:fill="FFFFFF"/>
        </w:rPr>
        <w:t xml:space="preserve"> so izsledki proučitve, ki se bo izvedla v obdobju 2024 – 2026</w:t>
      </w:r>
      <w:r w:rsidR="0054267F">
        <w:rPr>
          <w:rFonts w:ascii="Arial" w:hAnsi="Arial" w:cs="Arial"/>
          <w:color w:val="000000"/>
          <w:sz w:val="24"/>
          <w:szCs w:val="24"/>
          <w:shd w:val="clear" w:color="auto" w:fill="FFFFFF"/>
        </w:rPr>
        <w:t xml:space="preserve"> in morebitna dopolnitev Zkme z razširjenim naborom posrednikov pri razdeljevanju donirane hrane</w:t>
      </w:r>
      <w:r w:rsidR="00B22D85">
        <w:rPr>
          <w:rFonts w:ascii="Arial" w:hAnsi="Arial" w:cs="Arial"/>
          <w:color w:val="000000"/>
          <w:sz w:val="24"/>
          <w:szCs w:val="24"/>
          <w:shd w:val="clear" w:color="auto" w:fill="FFFFFF"/>
        </w:rPr>
        <w:t>.</w:t>
      </w:r>
      <w:r w:rsidR="0054267F">
        <w:rPr>
          <w:rFonts w:ascii="Arial" w:hAnsi="Arial" w:cs="Arial"/>
          <w:color w:val="000000"/>
          <w:sz w:val="24"/>
          <w:szCs w:val="24"/>
          <w:shd w:val="clear" w:color="auto" w:fill="FFFFFF"/>
        </w:rPr>
        <w:t xml:space="preserve"> Finančna sredstva za to aktivnost niso potrebna. Aktivnost se izvede v okviru rednih nalog MKGP.</w:t>
      </w:r>
    </w:p>
    <w:p w14:paraId="0C81B0A8" w14:textId="77777777" w:rsidR="00B45F8F" w:rsidRDefault="00B45F8F" w:rsidP="003C344F">
      <w:pPr>
        <w:autoSpaceDE w:val="0"/>
        <w:autoSpaceDN w:val="0"/>
        <w:adjustRightInd w:val="0"/>
        <w:spacing w:after="0" w:line="240" w:lineRule="auto"/>
        <w:jc w:val="both"/>
        <w:rPr>
          <w:rFonts w:ascii="Arial" w:hAnsi="Arial" w:cs="Arial"/>
          <w:color w:val="000000"/>
          <w:sz w:val="24"/>
          <w:szCs w:val="24"/>
          <w:shd w:val="clear" w:color="auto" w:fill="FFFFFF"/>
        </w:rPr>
      </w:pPr>
    </w:p>
    <w:p w14:paraId="6662D6CD" w14:textId="77777777" w:rsidR="00B45F8F" w:rsidRDefault="00B45F8F" w:rsidP="003C344F">
      <w:pPr>
        <w:autoSpaceDE w:val="0"/>
        <w:autoSpaceDN w:val="0"/>
        <w:adjustRightInd w:val="0"/>
        <w:spacing w:after="0" w:line="240" w:lineRule="auto"/>
        <w:jc w:val="both"/>
        <w:rPr>
          <w:rFonts w:ascii="Arial" w:hAnsi="Arial" w:cs="Arial"/>
          <w:b/>
          <w:color w:val="000000"/>
          <w:sz w:val="24"/>
          <w:szCs w:val="24"/>
        </w:rPr>
      </w:pPr>
      <w:r w:rsidRPr="0055414D">
        <w:rPr>
          <w:rFonts w:ascii="Arial" w:hAnsi="Arial" w:cs="Arial"/>
          <w:b/>
          <w:color w:val="000000"/>
          <w:sz w:val="24"/>
          <w:szCs w:val="24"/>
        </w:rPr>
        <w:t>A1/4:</w:t>
      </w:r>
      <w:r w:rsidR="0082650C" w:rsidRPr="0055414D">
        <w:rPr>
          <w:rFonts w:ascii="Arial" w:hAnsi="Arial" w:cs="Arial"/>
          <w:b/>
          <w:color w:val="000000"/>
          <w:sz w:val="24"/>
          <w:szCs w:val="24"/>
        </w:rPr>
        <w:t xml:space="preserve"> </w:t>
      </w:r>
    </w:p>
    <w:p w14:paraId="78D75208" w14:textId="1EEC0793" w:rsidR="00224322" w:rsidRDefault="00E15700" w:rsidP="00E1570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Zakon o šolski prehrani (</w:t>
      </w:r>
      <w:r w:rsidR="00282F82" w:rsidRPr="00282F82">
        <w:rPr>
          <w:rFonts w:ascii="Arial" w:hAnsi="Arial" w:cs="Arial"/>
          <w:bCs/>
          <w:shd w:val="clear" w:color="auto" w:fill="FFFFFF"/>
        </w:rPr>
        <w:t>Uradni list RS, št. </w:t>
      </w:r>
      <w:hyperlink r:id="rId20" w:tgtFrame="_blank" w:tooltip="Zakon o šolski prehrani (ZŠolPre-1)" w:history="1">
        <w:r w:rsidR="00282F82" w:rsidRPr="00282F82">
          <w:rPr>
            <w:rStyle w:val="Hiperpovezava"/>
            <w:rFonts w:ascii="Arial" w:hAnsi="Arial" w:cs="Arial"/>
            <w:bCs/>
            <w:color w:val="auto"/>
            <w:u w:val="none"/>
            <w:shd w:val="clear" w:color="auto" w:fill="FFFFFF"/>
          </w:rPr>
          <w:t>3/13</w:t>
        </w:r>
      </w:hyperlink>
      <w:r w:rsidR="00282F82" w:rsidRPr="00282F82">
        <w:rPr>
          <w:rFonts w:ascii="Arial" w:hAnsi="Arial" w:cs="Arial"/>
          <w:bCs/>
          <w:shd w:val="clear" w:color="auto" w:fill="FFFFFF"/>
        </w:rPr>
        <w:t>, </w:t>
      </w:r>
      <w:hyperlink r:id="rId21" w:tgtFrame="_blank" w:tooltip="Zakon o spremembah in dopolnitvah Zakona o šolski prehrani" w:history="1">
        <w:r w:rsidR="00282F82" w:rsidRPr="00282F82">
          <w:rPr>
            <w:rStyle w:val="Hiperpovezava"/>
            <w:rFonts w:ascii="Arial" w:hAnsi="Arial" w:cs="Arial"/>
            <w:bCs/>
            <w:color w:val="auto"/>
            <w:u w:val="none"/>
            <w:shd w:val="clear" w:color="auto" w:fill="FFFFFF"/>
          </w:rPr>
          <w:t>46/14</w:t>
        </w:r>
      </w:hyperlink>
      <w:r w:rsidR="00282F82" w:rsidRPr="00282F82">
        <w:rPr>
          <w:rFonts w:ascii="Arial" w:hAnsi="Arial" w:cs="Arial"/>
          <w:bCs/>
          <w:shd w:val="clear" w:color="auto" w:fill="FFFFFF"/>
        </w:rPr>
        <w:t> in </w:t>
      </w:r>
      <w:hyperlink r:id="rId22" w:tgtFrame="_blank" w:tooltip="Zakon o spremembah in dopolnitvah Zakona o organizaciji in financiranju vzgoje in izobraževanja" w:history="1">
        <w:r w:rsidR="00282F82" w:rsidRPr="00282F82">
          <w:rPr>
            <w:rStyle w:val="Hiperpovezava"/>
            <w:rFonts w:ascii="Arial" w:hAnsi="Arial" w:cs="Arial"/>
            <w:bCs/>
            <w:color w:val="auto"/>
            <w:u w:val="none"/>
            <w:shd w:val="clear" w:color="auto" w:fill="FFFFFF"/>
          </w:rPr>
          <w:t>46/16</w:t>
        </w:r>
      </w:hyperlink>
      <w:r w:rsidR="00282F82" w:rsidRPr="00282F82">
        <w:rPr>
          <w:rFonts w:ascii="Arial" w:hAnsi="Arial" w:cs="Arial"/>
          <w:bCs/>
          <w:shd w:val="clear" w:color="auto" w:fill="FFFFFF"/>
        </w:rPr>
        <w:t> – ZOFVI-K</w:t>
      </w:r>
      <w:r w:rsidR="00282F82" w:rsidRPr="00282F82">
        <w:rPr>
          <w:rFonts w:ascii="Arial" w:hAnsi="Arial" w:cs="Arial"/>
        </w:rPr>
        <w:t>,</w:t>
      </w:r>
      <w:r w:rsidR="00282F82" w:rsidRPr="00282F82">
        <w:rPr>
          <w:rFonts w:ascii="Arial" w:hAnsi="Arial" w:cs="Arial"/>
          <w:sz w:val="24"/>
          <w:szCs w:val="24"/>
        </w:rPr>
        <w:t xml:space="preserve"> </w:t>
      </w:r>
      <w:r w:rsidR="00F572D0">
        <w:rPr>
          <w:rFonts w:ascii="Arial" w:hAnsi="Arial" w:cs="Arial"/>
          <w:color w:val="000000"/>
          <w:sz w:val="24"/>
          <w:szCs w:val="24"/>
        </w:rPr>
        <w:t xml:space="preserve">v nadaljnjem besedilu: </w:t>
      </w:r>
      <w:r>
        <w:rPr>
          <w:rFonts w:ascii="Arial" w:hAnsi="Arial" w:cs="Arial"/>
          <w:color w:val="000000"/>
          <w:sz w:val="24"/>
          <w:szCs w:val="24"/>
        </w:rPr>
        <w:t xml:space="preserve">ZŠolPre-1) v 4. členu določa, da vzgojno-izobraževalni zavodi upoštevajo </w:t>
      </w:r>
      <w:hyperlink r:id="rId23" w:history="1">
        <w:r w:rsidRPr="00AE64B2">
          <w:rPr>
            <w:rFonts w:ascii="Arial" w:hAnsi="Arial" w:cs="Arial"/>
            <w:color w:val="000000"/>
            <w:sz w:val="24"/>
            <w:szCs w:val="24"/>
          </w:rPr>
          <w:t>Smernice za prehranjevanje v vzgojno-izobraževalnih zavodih</w:t>
        </w:r>
      </w:hyperlink>
      <w:r>
        <w:rPr>
          <w:rFonts w:ascii="Arial" w:hAnsi="Arial" w:cs="Arial"/>
          <w:color w:val="000000"/>
          <w:sz w:val="24"/>
          <w:szCs w:val="24"/>
        </w:rPr>
        <w:t xml:space="preserve">. Zavod </w:t>
      </w:r>
      <w:r w:rsidR="00EB2E1A" w:rsidRPr="00EB2E1A">
        <w:rPr>
          <w:rFonts w:ascii="Arial" w:hAnsi="Arial" w:cs="Arial"/>
          <w:color w:val="000000"/>
          <w:sz w:val="24"/>
          <w:szCs w:val="24"/>
        </w:rPr>
        <w:t xml:space="preserve">Republike Slovenije </w:t>
      </w:r>
      <w:r>
        <w:rPr>
          <w:rFonts w:ascii="Arial" w:hAnsi="Arial" w:cs="Arial"/>
          <w:color w:val="000000"/>
          <w:sz w:val="24"/>
          <w:szCs w:val="24"/>
        </w:rPr>
        <w:t>za šolstvo (</w:t>
      </w:r>
      <w:r w:rsidR="00F572D0">
        <w:rPr>
          <w:rFonts w:ascii="Arial" w:hAnsi="Arial" w:cs="Arial"/>
          <w:color w:val="000000"/>
          <w:sz w:val="24"/>
          <w:szCs w:val="24"/>
        </w:rPr>
        <w:t xml:space="preserve">v nadaljnjem besedilu: </w:t>
      </w:r>
      <w:r>
        <w:rPr>
          <w:rFonts w:ascii="Arial" w:hAnsi="Arial" w:cs="Arial"/>
          <w:color w:val="000000"/>
          <w:sz w:val="24"/>
          <w:szCs w:val="24"/>
        </w:rPr>
        <w:t xml:space="preserve">ZRSŠ) bo pripravil dopolnitve smernic z vzgojno-izobraževalnimi vsebinami zmanjševanja izgub hrane in odpadne hrane. Naloga bo umeščena v letni delovni načrt </w:t>
      </w:r>
      <w:r w:rsidRPr="00E83E2C">
        <w:rPr>
          <w:rFonts w:ascii="Arial" w:hAnsi="Arial" w:cs="Arial"/>
          <w:color w:val="000000"/>
          <w:sz w:val="24"/>
          <w:szCs w:val="24"/>
        </w:rPr>
        <w:t>ZRSŠ</w:t>
      </w:r>
      <w:r>
        <w:rPr>
          <w:rFonts w:ascii="Arial" w:hAnsi="Arial" w:cs="Arial"/>
          <w:color w:val="000000"/>
          <w:sz w:val="24"/>
          <w:szCs w:val="24"/>
        </w:rPr>
        <w:t xml:space="preserve"> za leto 2023. Ministrstvo za vzgojo in izobraževanje (</w:t>
      </w:r>
      <w:r w:rsidR="000655F9">
        <w:rPr>
          <w:rFonts w:ascii="Arial" w:hAnsi="Arial" w:cs="Arial"/>
          <w:color w:val="000000"/>
          <w:sz w:val="24"/>
          <w:szCs w:val="24"/>
        </w:rPr>
        <w:t xml:space="preserve">v nadaljnjem besedilu: </w:t>
      </w:r>
      <w:r>
        <w:rPr>
          <w:rFonts w:ascii="Arial" w:hAnsi="Arial" w:cs="Arial"/>
          <w:color w:val="000000"/>
          <w:sz w:val="24"/>
          <w:szCs w:val="24"/>
        </w:rPr>
        <w:t xml:space="preserve">MVI) </w:t>
      </w:r>
      <w:r w:rsidR="000655F9">
        <w:rPr>
          <w:rFonts w:ascii="Arial" w:hAnsi="Arial" w:cs="Arial"/>
          <w:color w:val="000000"/>
          <w:sz w:val="24"/>
          <w:szCs w:val="24"/>
        </w:rPr>
        <w:t xml:space="preserve">bo </w:t>
      </w:r>
      <w:r>
        <w:rPr>
          <w:rFonts w:ascii="Arial" w:hAnsi="Arial" w:cs="Arial"/>
          <w:color w:val="000000"/>
          <w:sz w:val="24"/>
          <w:szCs w:val="24"/>
        </w:rPr>
        <w:t>zagotovi</w:t>
      </w:r>
      <w:r w:rsidR="000655F9">
        <w:rPr>
          <w:rFonts w:ascii="Arial" w:hAnsi="Arial" w:cs="Arial"/>
          <w:color w:val="000000"/>
          <w:sz w:val="24"/>
          <w:szCs w:val="24"/>
        </w:rPr>
        <w:t>lo</w:t>
      </w:r>
      <w:r>
        <w:rPr>
          <w:rFonts w:ascii="Arial" w:hAnsi="Arial" w:cs="Arial"/>
          <w:color w:val="000000"/>
          <w:sz w:val="24"/>
          <w:szCs w:val="24"/>
        </w:rPr>
        <w:t xml:space="preserve"> finančna sredstva v okviru javne službe (PP </w:t>
      </w:r>
      <w:r w:rsidR="00D5121A">
        <w:rPr>
          <w:rFonts w:ascii="Arial" w:hAnsi="Arial" w:cs="Arial"/>
          <w:color w:val="000000"/>
          <w:sz w:val="24"/>
          <w:szCs w:val="24"/>
        </w:rPr>
        <w:t>231820</w:t>
      </w:r>
      <w:r>
        <w:rPr>
          <w:rFonts w:ascii="Arial" w:hAnsi="Arial" w:cs="Arial"/>
          <w:color w:val="000000"/>
          <w:sz w:val="24"/>
          <w:szCs w:val="24"/>
        </w:rPr>
        <w:t xml:space="preserve"> Raziskovalne in strokovne naloge za izobraževanje v višini 1.000 </w:t>
      </w:r>
      <w:r w:rsidR="00F572D0">
        <w:rPr>
          <w:rFonts w:ascii="Arial" w:hAnsi="Arial" w:cs="Arial"/>
          <w:color w:val="000000"/>
          <w:sz w:val="24"/>
          <w:szCs w:val="24"/>
        </w:rPr>
        <w:t>evrov</w:t>
      </w:r>
      <w:r>
        <w:rPr>
          <w:rFonts w:ascii="Arial" w:hAnsi="Arial" w:cs="Arial"/>
          <w:color w:val="000000"/>
          <w:sz w:val="24"/>
          <w:szCs w:val="24"/>
        </w:rPr>
        <w:t>). Kazalnik za navedeno aktivnost so objavljene smernice.</w:t>
      </w:r>
    </w:p>
    <w:p w14:paraId="40DA476E" w14:textId="77777777" w:rsidR="000655F9" w:rsidRDefault="000655F9" w:rsidP="003C344F">
      <w:pPr>
        <w:autoSpaceDE w:val="0"/>
        <w:autoSpaceDN w:val="0"/>
        <w:adjustRightInd w:val="0"/>
        <w:spacing w:after="0" w:line="240" w:lineRule="auto"/>
        <w:jc w:val="both"/>
        <w:rPr>
          <w:rFonts w:ascii="Arial" w:hAnsi="Arial" w:cs="Arial"/>
          <w:color w:val="000000"/>
          <w:sz w:val="24"/>
          <w:szCs w:val="24"/>
          <w:shd w:val="clear" w:color="auto" w:fill="FFFFFF"/>
        </w:rPr>
      </w:pPr>
    </w:p>
    <w:p w14:paraId="7772FBC2" w14:textId="3038D34F" w:rsidR="00617250" w:rsidRDefault="002C778D" w:rsidP="003C344F">
      <w:pPr>
        <w:autoSpaceDE w:val="0"/>
        <w:autoSpaceDN w:val="0"/>
        <w:adjustRightInd w:val="0"/>
        <w:spacing w:after="0" w:line="240" w:lineRule="auto"/>
        <w:jc w:val="both"/>
        <w:rPr>
          <w:rFonts w:ascii="Arial" w:hAnsi="Arial" w:cs="Arial"/>
          <w:color w:val="000000"/>
          <w:sz w:val="24"/>
          <w:szCs w:val="24"/>
        </w:rPr>
      </w:pPr>
      <w:r w:rsidRPr="005945A8">
        <w:rPr>
          <w:rFonts w:ascii="Arial" w:hAnsi="Arial" w:cs="Arial"/>
          <w:color w:val="000000"/>
          <w:sz w:val="24"/>
          <w:szCs w:val="24"/>
          <w:shd w:val="clear" w:color="auto" w:fill="FFFFFF"/>
        </w:rPr>
        <w:t xml:space="preserve">Smernice </w:t>
      </w:r>
      <w:r w:rsidR="00B027FC" w:rsidRPr="00B027FC">
        <w:rPr>
          <w:rFonts w:ascii="Arial" w:hAnsi="Arial" w:cs="Arial"/>
          <w:color w:val="000000"/>
          <w:sz w:val="24"/>
          <w:szCs w:val="24"/>
          <w:shd w:val="clear" w:color="auto" w:fill="FFFFFF"/>
        </w:rPr>
        <w:t xml:space="preserve">poleg vzgojno-izobraževalnega vidika </w:t>
      </w:r>
      <w:r w:rsidRPr="005945A8">
        <w:rPr>
          <w:rFonts w:ascii="Arial" w:hAnsi="Arial" w:cs="Arial"/>
          <w:color w:val="000000"/>
          <w:sz w:val="24"/>
          <w:szCs w:val="24"/>
          <w:shd w:val="clear" w:color="auto" w:fill="FFFFFF"/>
        </w:rPr>
        <w:t xml:space="preserve">vsebujejo tudi zdravstveni vidik, ki se ukvarja z načrtovanjem in ponudbo obrokov v </w:t>
      </w:r>
      <w:r w:rsidR="00F572D0">
        <w:rPr>
          <w:rFonts w:ascii="Arial" w:hAnsi="Arial" w:cs="Arial"/>
          <w:color w:val="000000"/>
          <w:sz w:val="24"/>
          <w:szCs w:val="24"/>
          <w:shd w:val="clear" w:color="auto" w:fill="FFFFFF"/>
        </w:rPr>
        <w:t xml:space="preserve">vzgojno izobraževalnih zavodih (v nadaljnjem besedilu: </w:t>
      </w:r>
      <w:r w:rsidRPr="005945A8">
        <w:rPr>
          <w:rFonts w:ascii="Arial" w:hAnsi="Arial" w:cs="Arial"/>
          <w:color w:val="000000"/>
          <w:sz w:val="24"/>
          <w:szCs w:val="24"/>
          <w:shd w:val="clear" w:color="auto" w:fill="FFFFFF"/>
        </w:rPr>
        <w:t>VIZ</w:t>
      </w:r>
      <w:r w:rsidR="00F572D0">
        <w:rPr>
          <w:rFonts w:ascii="Arial" w:hAnsi="Arial" w:cs="Arial"/>
          <w:color w:val="000000"/>
          <w:sz w:val="24"/>
          <w:szCs w:val="24"/>
          <w:shd w:val="clear" w:color="auto" w:fill="FFFFFF"/>
        </w:rPr>
        <w:t>)</w:t>
      </w:r>
      <w:r w:rsidRPr="005945A8">
        <w:rPr>
          <w:rFonts w:ascii="Arial" w:hAnsi="Arial" w:cs="Arial"/>
          <w:color w:val="000000"/>
          <w:sz w:val="24"/>
          <w:szCs w:val="24"/>
          <w:shd w:val="clear" w:color="auto" w:fill="FFFFFF"/>
        </w:rPr>
        <w:t xml:space="preserve">. Spodbuja se npr. naročanje živil s čim manj odpadne embalaže ter rotacijo živil po sistemu </w:t>
      </w:r>
      <w:r w:rsidR="009A7706">
        <w:rPr>
          <w:rFonts w:ascii="Arial" w:hAnsi="Arial" w:cs="Arial"/>
          <w:color w:val="000000"/>
          <w:sz w:val="24"/>
          <w:szCs w:val="24"/>
          <w:shd w:val="clear" w:color="auto" w:fill="FFFFFF"/>
        </w:rPr>
        <w:t>'first in first out' (</w:t>
      </w:r>
      <w:r w:rsidRPr="005945A8">
        <w:rPr>
          <w:rFonts w:ascii="Arial" w:hAnsi="Arial" w:cs="Arial"/>
          <w:color w:val="000000"/>
          <w:sz w:val="24"/>
          <w:szCs w:val="24"/>
          <w:shd w:val="clear" w:color="auto" w:fill="FFFFFF"/>
        </w:rPr>
        <w:t>FIFO</w:t>
      </w:r>
      <w:r w:rsidR="009A7706">
        <w:rPr>
          <w:rFonts w:ascii="Arial" w:hAnsi="Arial" w:cs="Arial"/>
          <w:color w:val="000000"/>
          <w:sz w:val="24"/>
          <w:szCs w:val="24"/>
          <w:shd w:val="clear" w:color="auto" w:fill="FFFFFF"/>
        </w:rPr>
        <w:t>)</w:t>
      </w:r>
      <w:r w:rsidRPr="005945A8">
        <w:rPr>
          <w:rFonts w:ascii="Arial" w:hAnsi="Arial" w:cs="Arial"/>
          <w:color w:val="000000"/>
          <w:sz w:val="24"/>
          <w:szCs w:val="24"/>
          <w:shd w:val="clear" w:color="auto" w:fill="FFFFFF"/>
        </w:rPr>
        <w:t>. V okviru strokovnega spremljanja smernic N</w:t>
      </w:r>
      <w:r w:rsidR="006B6946">
        <w:rPr>
          <w:rFonts w:ascii="Arial" w:hAnsi="Arial" w:cs="Arial"/>
          <w:color w:val="000000"/>
          <w:sz w:val="24"/>
          <w:szCs w:val="24"/>
          <w:shd w:val="clear" w:color="auto" w:fill="FFFFFF"/>
        </w:rPr>
        <w:t>acionalni inštitut za javno zdravje (</w:t>
      </w:r>
      <w:r w:rsidR="000655F9">
        <w:rPr>
          <w:rFonts w:ascii="Arial" w:hAnsi="Arial" w:cs="Arial"/>
          <w:color w:val="000000"/>
          <w:sz w:val="24"/>
          <w:szCs w:val="24"/>
          <w:shd w:val="clear" w:color="auto" w:fill="FFFFFF"/>
        </w:rPr>
        <w:t xml:space="preserve">v nadaljnjem besedilu: </w:t>
      </w:r>
      <w:r w:rsidR="006B6946">
        <w:rPr>
          <w:rFonts w:ascii="Arial" w:hAnsi="Arial" w:cs="Arial"/>
          <w:color w:val="000000"/>
          <w:sz w:val="24"/>
          <w:szCs w:val="24"/>
          <w:shd w:val="clear" w:color="auto" w:fill="FFFFFF"/>
        </w:rPr>
        <w:t>N</w:t>
      </w:r>
      <w:r w:rsidRPr="005945A8">
        <w:rPr>
          <w:rFonts w:ascii="Arial" w:hAnsi="Arial" w:cs="Arial"/>
          <w:color w:val="000000"/>
          <w:sz w:val="24"/>
          <w:szCs w:val="24"/>
          <w:shd w:val="clear" w:color="auto" w:fill="FFFFFF"/>
        </w:rPr>
        <w:t>IJZ</w:t>
      </w:r>
      <w:r w:rsidR="006B6946">
        <w:rPr>
          <w:rFonts w:ascii="Arial" w:hAnsi="Arial" w:cs="Arial"/>
          <w:color w:val="000000"/>
          <w:sz w:val="24"/>
          <w:szCs w:val="24"/>
          <w:shd w:val="clear" w:color="auto" w:fill="FFFFFF"/>
        </w:rPr>
        <w:t>)</w:t>
      </w:r>
      <w:r w:rsidRPr="005945A8">
        <w:rPr>
          <w:rFonts w:ascii="Arial" w:hAnsi="Arial" w:cs="Arial"/>
          <w:color w:val="000000"/>
          <w:sz w:val="24"/>
          <w:szCs w:val="24"/>
          <w:shd w:val="clear" w:color="auto" w:fill="FFFFFF"/>
        </w:rPr>
        <w:t xml:space="preserve"> v zavodih beleži poročane trende (su</w:t>
      </w:r>
      <w:r w:rsidR="00071EE6">
        <w:rPr>
          <w:rFonts w:ascii="Arial" w:hAnsi="Arial" w:cs="Arial"/>
          <w:color w:val="000000"/>
          <w:sz w:val="24"/>
          <w:szCs w:val="24"/>
          <w:shd w:val="clear" w:color="auto" w:fill="FFFFFF"/>
        </w:rPr>
        <w:t>bjektivno) glede ostankov hrane</w:t>
      </w:r>
      <w:r>
        <w:rPr>
          <w:rFonts w:ascii="Arial" w:hAnsi="Arial" w:cs="Arial"/>
          <w:color w:val="000000"/>
          <w:sz w:val="24"/>
          <w:szCs w:val="24"/>
          <w:shd w:val="clear" w:color="auto" w:fill="FFFFFF"/>
        </w:rPr>
        <w:t xml:space="preserve">. </w:t>
      </w:r>
      <w:r w:rsidRPr="005945A8">
        <w:rPr>
          <w:rFonts w:ascii="Arial" w:hAnsi="Arial" w:cs="Arial"/>
          <w:color w:val="000000"/>
          <w:sz w:val="24"/>
          <w:szCs w:val="24"/>
          <w:shd w:val="clear" w:color="auto" w:fill="FFFFFF"/>
        </w:rPr>
        <w:t>Pripravo zdravstvenega vidika smernic kot tudi spremljanje njihovega izvajanja opravlja</w:t>
      </w:r>
      <w:r w:rsidR="00F572D0">
        <w:rPr>
          <w:rFonts w:ascii="Arial" w:hAnsi="Arial" w:cs="Arial"/>
          <w:color w:val="000000"/>
          <w:sz w:val="24"/>
          <w:szCs w:val="24"/>
          <w:shd w:val="clear" w:color="auto" w:fill="FFFFFF"/>
        </w:rPr>
        <w:t xml:space="preserve"> </w:t>
      </w:r>
      <w:r w:rsidRPr="005945A8">
        <w:rPr>
          <w:rFonts w:ascii="Arial" w:hAnsi="Arial" w:cs="Arial"/>
          <w:color w:val="000000"/>
          <w:sz w:val="24"/>
          <w:szCs w:val="24"/>
          <w:shd w:val="clear" w:color="auto" w:fill="FFFFFF"/>
        </w:rPr>
        <w:t xml:space="preserve">NIJZ v skladu z </w:t>
      </w:r>
      <w:r w:rsidR="000655F9">
        <w:rPr>
          <w:rFonts w:ascii="Arial" w:hAnsi="Arial" w:cs="Arial"/>
          <w:color w:val="000000"/>
          <w:sz w:val="24"/>
          <w:szCs w:val="24"/>
        </w:rPr>
        <w:t>ZŠolPre-1</w:t>
      </w:r>
      <w:r w:rsidRPr="005945A8">
        <w:rPr>
          <w:rFonts w:ascii="Arial" w:hAnsi="Arial" w:cs="Arial"/>
          <w:color w:val="000000"/>
          <w:sz w:val="24"/>
          <w:szCs w:val="24"/>
          <w:shd w:val="clear" w:color="auto" w:fill="FFFFFF"/>
        </w:rPr>
        <w:t xml:space="preserve"> v okviru javne službe.</w:t>
      </w:r>
      <w:r w:rsidR="00AB13F0">
        <w:rPr>
          <w:rFonts w:ascii="Arial" w:hAnsi="Arial" w:cs="Arial"/>
          <w:color w:val="000000"/>
          <w:sz w:val="24"/>
          <w:szCs w:val="24"/>
          <w:shd w:val="clear" w:color="auto" w:fill="FFFFFF"/>
        </w:rPr>
        <w:t xml:space="preserve"> </w:t>
      </w:r>
      <w:r w:rsidR="00FD230A">
        <w:rPr>
          <w:rFonts w:ascii="Arial" w:hAnsi="Arial" w:cs="Arial"/>
          <w:color w:val="000000"/>
          <w:sz w:val="24"/>
          <w:szCs w:val="24"/>
          <w:shd w:val="clear" w:color="auto" w:fill="FFFFFF"/>
        </w:rPr>
        <w:t xml:space="preserve">NIJZ v skladu z navedenim zakonom spremlja </w:t>
      </w:r>
      <w:r w:rsidR="000655F9">
        <w:rPr>
          <w:rFonts w:ascii="Arial" w:hAnsi="Arial" w:cs="Arial"/>
          <w:color w:val="000000"/>
          <w:sz w:val="24"/>
          <w:szCs w:val="24"/>
          <w:shd w:val="clear" w:color="auto" w:fill="FFFFFF"/>
        </w:rPr>
        <w:t xml:space="preserve">tudi </w:t>
      </w:r>
      <w:r w:rsidR="00FD230A">
        <w:rPr>
          <w:rFonts w:ascii="Arial" w:hAnsi="Arial" w:cs="Arial"/>
          <w:color w:val="000000"/>
          <w:sz w:val="24"/>
          <w:szCs w:val="24"/>
          <w:shd w:val="clear" w:color="auto" w:fill="FFFFFF"/>
        </w:rPr>
        <w:t>izvajanje šolske prehrane v skladu z veljavnimi smernicami in šolam svetuje. Posebni finančni viri niso potrebn</w:t>
      </w:r>
      <w:r w:rsidR="0055414D">
        <w:rPr>
          <w:rFonts w:ascii="Arial" w:hAnsi="Arial" w:cs="Arial"/>
          <w:color w:val="000000"/>
          <w:sz w:val="24"/>
          <w:szCs w:val="24"/>
          <w:shd w:val="clear" w:color="auto" w:fill="FFFFFF"/>
        </w:rPr>
        <w:t>i</w:t>
      </w:r>
      <w:r w:rsidR="00FD230A">
        <w:rPr>
          <w:rFonts w:ascii="Arial" w:hAnsi="Arial" w:cs="Arial"/>
          <w:color w:val="000000"/>
          <w:sz w:val="24"/>
          <w:szCs w:val="24"/>
          <w:shd w:val="clear" w:color="auto" w:fill="FFFFFF"/>
        </w:rPr>
        <w:t>.</w:t>
      </w:r>
      <w:r w:rsidR="0055414D">
        <w:rPr>
          <w:rFonts w:ascii="Arial" w:hAnsi="Arial" w:cs="Arial"/>
          <w:color w:val="000000"/>
          <w:sz w:val="24"/>
          <w:szCs w:val="24"/>
          <w:shd w:val="clear" w:color="auto" w:fill="FFFFFF"/>
        </w:rPr>
        <w:t xml:space="preserve"> </w:t>
      </w:r>
      <w:r w:rsidR="00FD230A">
        <w:rPr>
          <w:rFonts w:ascii="Arial" w:hAnsi="Arial" w:cs="Arial"/>
          <w:color w:val="000000"/>
          <w:sz w:val="24"/>
          <w:szCs w:val="24"/>
        </w:rPr>
        <w:t>Sredstva za izvedbo naloge s strani NIJZ se deloma zagotovijo s PP 7084 - Izvajanje javne službe NIJZ, ki jo financira M</w:t>
      </w:r>
      <w:r w:rsidR="000655F9">
        <w:rPr>
          <w:rFonts w:ascii="Arial" w:hAnsi="Arial" w:cs="Arial"/>
          <w:color w:val="000000"/>
          <w:sz w:val="24"/>
          <w:szCs w:val="24"/>
        </w:rPr>
        <w:t>inistrstvo za zdravje</w:t>
      </w:r>
      <w:r w:rsidR="00EB2E1A">
        <w:rPr>
          <w:rFonts w:ascii="Arial" w:hAnsi="Arial" w:cs="Arial"/>
          <w:color w:val="000000"/>
          <w:sz w:val="24"/>
          <w:szCs w:val="24"/>
        </w:rPr>
        <w:t xml:space="preserve"> (v nadaljnjem besedilu: MZ)</w:t>
      </w:r>
      <w:r w:rsidR="00FD230A">
        <w:rPr>
          <w:rFonts w:ascii="Arial" w:hAnsi="Arial" w:cs="Arial"/>
          <w:color w:val="000000"/>
          <w:sz w:val="24"/>
          <w:szCs w:val="24"/>
        </w:rPr>
        <w:t xml:space="preserve">.  </w:t>
      </w:r>
    </w:p>
    <w:p w14:paraId="11312F40" w14:textId="4119E4B5" w:rsidR="00FD230A" w:rsidRDefault="000655F9" w:rsidP="003C344F">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 xml:space="preserve"> </w:t>
      </w:r>
    </w:p>
    <w:p w14:paraId="26EE61C6" w14:textId="77777777" w:rsidR="00B45F8F" w:rsidRDefault="00B45F8F" w:rsidP="003C344F">
      <w:pPr>
        <w:autoSpaceDE w:val="0"/>
        <w:autoSpaceDN w:val="0"/>
        <w:adjustRightInd w:val="0"/>
        <w:spacing w:after="0" w:line="240" w:lineRule="auto"/>
        <w:jc w:val="both"/>
        <w:rPr>
          <w:rFonts w:ascii="Arial" w:hAnsi="Arial" w:cs="Arial"/>
          <w:b/>
          <w:color w:val="000000"/>
          <w:sz w:val="24"/>
          <w:szCs w:val="24"/>
        </w:rPr>
      </w:pPr>
      <w:r w:rsidRPr="00F55FE1">
        <w:rPr>
          <w:rFonts w:ascii="Arial" w:hAnsi="Arial" w:cs="Arial"/>
          <w:b/>
          <w:color w:val="000000"/>
          <w:sz w:val="24"/>
          <w:szCs w:val="24"/>
        </w:rPr>
        <w:t>A1/</w:t>
      </w:r>
      <w:r w:rsidR="002C778D" w:rsidRPr="00F55FE1">
        <w:rPr>
          <w:rFonts w:ascii="Arial" w:hAnsi="Arial" w:cs="Arial"/>
          <w:b/>
          <w:color w:val="000000"/>
          <w:sz w:val="24"/>
          <w:szCs w:val="24"/>
        </w:rPr>
        <w:t>5</w:t>
      </w:r>
      <w:r w:rsidRPr="00F55FE1">
        <w:rPr>
          <w:rFonts w:ascii="Arial" w:hAnsi="Arial" w:cs="Arial"/>
          <w:b/>
          <w:color w:val="000000"/>
          <w:sz w:val="24"/>
          <w:szCs w:val="24"/>
        </w:rPr>
        <w:t>:</w:t>
      </w:r>
      <w:r w:rsidR="0082650C" w:rsidRPr="00F55FE1">
        <w:rPr>
          <w:rFonts w:ascii="Arial" w:hAnsi="Arial" w:cs="Arial"/>
          <w:b/>
          <w:color w:val="000000"/>
          <w:sz w:val="24"/>
          <w:szCs w:val="24"/>
        </w:rPr>
        <w:t xml:space="preserve"> </w:t>
      </w:r>
    </w:p>
    <w:p w14:paraId="2229B343" w14:textId="2E687298" w:rsidR="00D4482B" w:rsidRDefault="00D4482B" w:rsidP="00D4482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Tematika zmanjševanja izgub hrane in odpadne hrane se vključi v Akcijski načrt dela z mladimi kmeti 2023</w:t>
      </w:r>
      <w:r w:rsidR="0006113F">
        <w:rPr>
          <w:rFonts w:ascii="Arial" w:hAnsi="Arial" w:cs="Arial"/>
          <w:color w:val="000000"/>
          <w:sz w:val="24"/>
          <w:szCs w:val="24"/>
          <w:shd w:val="clear" w:color="auto" w:fill="FFFFFF"/>
        </w:rPr>
        <w:t xml:space="preserve"> </w:t>
      </w:r>
      <w:r w:rsidR="0006113F">
        <w:rPr>
          <w:rFonts w:ascii="Arial" w:hAnsi="Arial" w:cs="Arial"/>
          <w:color w:val="000000"/>
          <w:sz w:val="24"/>
          <w:szCs w:val="24"/>
        </w:rPr>
        <w:t xml:space="preserve">– </w:t>
      </w:r>
      <w:r>
        <w:rPr>
          <w:rFonts w:ascii="Arial" w:hAnsi="Arial" w:cs="Arial"/>
          <w:color w:val="000000"/>
          <w:sz w:val="24"/>
          <w:szCs w:val="24"/>
          <w:shd w:val="clear" w:color="auto" w:fill="FFFFFF"/>
        </w:rPr>
        <w:t>2027 v okviru različnih aktivnosti, ki se bodo izvajale v obdobju 2023</w:t>
      </w:r>
      <w:r w:rsidR="0006113F">
        <w:rPr>
          <w:rFonts w:ascii="Arial" w:hAnsi="Arial" w:cs="Arial"/>
          <w:color w:val="000000"/>
          <w:sz w:val="24"/>
          <w:szCs w:val="24"/>
          <w:shd w:val="clear" w:color="auto" w:fill="FFFFFF"/>
        </w:rPr>
        <w:t xml:space="preserve"> </w:t>
      </w:r>
      <w:r w:rsidR="0006113F">
        <w:rPr>
          <w:rFonts w:ascii="Arial" w:hAnsi="Arial" w:cs="Arial"/>
          <w:color w:val="000000"/>
          <w:sz w:val="24"/>
          <w:szCs w:val="24"/>
        </w:rPr>
        <w:t xml:space="preserve">– </w:t>
      </w:r>
      <w:r>
        <w:rPr>
          <w:rFonts w:ascii="Arial" w:hAnsi="Arial" w:cs="Arial"/>
          <w:color w:val="000000"/>
          <w:sz w:val="24"/>
          <w:szCs w:val="24"/>
          <w:shd w:val="clear" w:color="auto" w:fill="FFFFFF"/>
        </w:rPr>
        <w:t xml:space="preserve">2027. </w:t>
      </w:r>
      <w:r w:rsidRPr="008D625C">
        <w:rPr>
          <w:rFonts w:ascii="Arial" w:hAnsi="Arial" w:cs="Arial"/>
          <w:color w:val="000000"/>
          <w:sz w:val="24"/>
          <w:szCs w:val="24"/>
        </w:rPr>
        <w:t xml:space="preserve">V </w:t>
      </w:r>
      <w:r>
        <w:rPr>
          <w:rFonts w:ascii="Arial" w:hAnsi="Arial" w:cs="Arial"/>
          <w:color w:val="000000"/>
          <w:sz w:val="24"/>
          <w:szCs w:val="24"/>
        </w:rPr>
        <w:t>o</w:t>
      </w:r>
      <w:r w:rsidRPr="005854B9">
        <w:rPr>
          <w:rFonts w:ascii="Arial" w:hAnsi="Arial" w:cs="Arial"/>
          <w:color w:val="000000"/>
          <w:sz w:val="24"/>
          <w:szCs w:val="24"/>
        </w:rPr>
        <w:t>kviru sp</w:t>
      </w:r>
      <w:r w:rsidRPr="008D625C">
        <w:rPr>
          <w:rFonts w:ascii="Arial" w:hAnsi="Arial" w:cs="Arial"/>
          <w:color w:val="000000"/>
          <w:sz w:val="24"/>
          <w:szCs w:val="24"/>
        </w:rPr>
        <w:t>ecifičnega cilja »Dopolnitev učnih načrtov in večji nabor izbirnih kmetijskih v</w:t>
      </w:r>
      <w:r w:rsidRPr="005854B9">
        <w:rPr>
          <w:rFonts w:ascii="Arial" w:hAnsi="Arial" w:cs="Arial"/>
          <w:color w:val="000000"/>
          <w:sz w:val="24"/>
          <w:szCs w:val="24"/>
        </w:rPr>
        <w:t>sebin v kurikulumu osnovnih šol</w:t>
      </w:r>
      <w:r>
        <w:rPr>
          <w:rFonts w:ascii="Arial" w:hAnsi="Arial" w:cs="Arial"/>
          <w:color w:val="000000"/>
          <w:sz w:val="24"/>
          <w:szCs w:val="24"/>
        </w:rPr>
        <w:t xml:space="preserve">« </w:t>
      </w:r>
      <w:r w:rsidRPr="008D625C">
        <w:rPr>
          <w:rFonts w:ascii="Arial" w:hAnsi="Arial" w:cs="Arial"/>
          <w:color w:val="000000"/>
          <w:sz w:val="24"/>
          <w:szCs w:val="24"/>
        </w:rPr>
        <w:t>se bo izvajala aktivnost »Poučno s kmeticami«. V okviru te</w:t>
      </w:r>
      <w:r>
        <w:rPr>
          <w:rFonts w:ascii="Arial" w:hAnsi="Arial" w:cs="Arial"/>
          <w:b/>
          <w:color w:val="000000"/>
          <w:sz w:val="24"/>
          <w:szCs w:val="24"/>
        </w:rPr>
        <w:t xml:space="preserve"> </w:t>
      </w:r>
      <w:r w:rsidRPr="008D625C">
        <w:rPr>
          <w:rFonts w:ascii="Arial" w:hAnsi="Arial" w:cs="Arial"/>
          <w:color w:val="000000"/>
          <w:sz w:val="24"/>
          <w:szCs w:val="24"/>
        </w:rPr>
        <w:t>ak</w:t>
      </w:r>
      <w:r w:rsidRPr="005854B9">
        <w:rPr>
          <w:rFonts w:ascii="Arial" w:hAnsi="Arial" w:cs="Arial"/>
          <w:color w:val="000000"/>
          <w:sz w:val="24"/>
          <w:szCs w:val="24"/>
        </w:rPr>
        <w:t>tivnosti bodo</w:t>
      </w:r>
      <w:r w:rsidRPr="008D625C">
        <w:rPr>
          <w:rFonts w:ascii="Arial" w:hAnsi="Arial" w:cs="Arial"/>
          <w:color w:val="000000"/>
          <w:sz w:val="24"/>
          <w:szCs w:val="24"/>
        </w:rPr>
        <w:t xml:space="preserve"> kmetice, usposobljene za prenos znanja o slovenski hrani, ravnanju s hrano za manj izgub </w:t>
      </w:r>
      <w:r w:rsidR="00AB13F0">
        <w:rPr>
          <w:rFonts w:ascii="Arial" w:hAnsi="Arial" w:cs="Arial"/>
          <w:color w:val="000000"/>
          <w:sz w:val="24"/>
          <w:szCs w:val="24"/>
        </w:rPr>
        <w:t xml:space="preserve">hrane in </w:t>
      </w:r>
      <w:r w:rsidRPr="008D625C">
        <w:rPr>
          <w:rFonts w:ascii="Arial" w:hAnsi="Arial" w:cs="Arial"/>
          <w:color w:val="000000"/>
          <w:sz w:val="24"/>
          <w:szCs w:val="24"/>
        </w:rPr>
        <w:t>odpadne hrane, pomenu kmetijstva, načinu kmetovanja, razvoju podeželja</w:t>
      </w:r>
      <w:r w:rsidR="000655F9">
        <w:rPr>
          <w:rFonts w:ascii="Arial" w:hAnsi="Arial" w:cs="Arial"/>
          <w:color w:val="000000"/>
          <w:sz w:val="24"/>
          <w:szCs w:val="24"/>
        </w:rPr>
        <w:t xml:space="preserve"> ipd.</w:t>
      </w:r>
      <w:r>
        <w:rPr>
          <w:rFonts w:ascii="Arial" w:hAnsi="Arial" w:cs="Arial"/>
          <w:color w:val="000000"/>
          <w:sz w:val="24"/>
          <w:szCs w:val="24"/>
        </w:rPr>
        <w:t>,</w:t>
      </w:r>
      <w:r w:rsidRPr="008D625C">
        <w:rPr>
          <w:rFonts w:ascii="Arial" w:hAnsi="Arial" w:cs="Arial"/>
          <w:color w:val="000000"/>
          <w:sz w:val="24"/>
          <w:szCs w:val="24"/>
        </w:rPr>
        <w:t xml:space="preserve"> </w:t>
      </w:r>
      <w:r>
        <w:rPr>
          <w:rFonts w:ascii="Arial" w:hAnsi="Arial" w:cs="Arial"/>
          <w:color w:val="000000"/>
          <w:sz w:val="24"/>
          <w:szCs w:val="24"/>
        </w:rPr>
        <w:t xml:space="preserve">prenašale informacije </w:t>
      </w:r>
      <w:r w:rsidRPr="008D625C">
        <w:rPr>
          <w:rFonts w:ascii="Arial" w:hAnsi="Arial" w:cs="Arial"/>
          <w:color w:val="000000"/>
          <w:sz w:val="24"/>
          <w:szCs w:val="24"/>
        </w:rPr>
        <w:t>na mlajše generacije, v šole, v podjetja, na sejmih</w:t>
      </w:r>
      <w:r w:rsidR="000655F9">
        <w:rPr>
          <w:rFonts w:ascii="Arial" w:hAnsi="Arial" w:cs="Arial"/>
          <w:color w:val="000000"/>
          <w:sz w:val="24"/>
          <w:szCs w:val="24"/>
        </w:rPr>
        <w:t>, ipd</w:t>
      </w:r>
      <w:r w:rsidRPr="008D625C">
        <w:rPr>
          <w:rFonts w:ascii="Arial" w:hAnsi="Arial" w:cs="Arial"/>
          <w:color w:val="000000"/>
          <w:sz w:val="24"/>
          <w:szCs w:val="24"/>
        </w:rPr>
        <w:t>. Kazalnik za to aktivnost je izvedba vsaj treh delavnic</w:t>
      </w:r>
      <w:r w:rsidR="00AB13F0">
        <w:rPr>
          <w:rFonts w:ascii="Arial" w:hAnsi="Arial" w:cs="Arial"/>
          <w:color w:val="000000"/>
          <w:sz w:val="24"/>
          <w:szCs w:val="24"/>
        </w:rPr>
        <w:t xml:space="preserve"> do leta 2027</w:t>
      </w:r>
      <w:r w:rsidRPr="008D625C">
        <w:rPr>
          <w:rFonts w:ascii="Arial" w:hAnsi="Arial" w:cs="Arial"/>
          <w:color w:val="000000"/>
          <w:sz w:val="24"/>
          <w:szCs w:val="24"/>
        </w:rPr>
        <w:t>.</w:t>
      </w:r>
    </w:p>
    <w:p w14:paraId="34CECC02" w14:textId="77777777" w:rsidR="00D4482B" w:rsidRDefault="00D4482B" w:rsidP="00D4482B">
      <w:pPr>
        <w:autoSpaceDE w:val="0"/>
        <w:autoSpaceDN w:val="0"/>
        <w:adjustRightInd w:val="0"/>
        <w:spacing w:after="0" w:line="240" w:lineRule="auto"/>
        <w:jc w:val="both"/>
        <w:rPr>
          <w:rFonts w:ascii="Arial" w:hAnsi="Arial" w:cs="Arial"/>
          <w:color w:val="000000"/>
          <w:sz w:val="24"/>
          <w:szCs w:val="24"/>
        </w:rPr>
      </w:pPr>
    </w:p>
    <w:p w14:paraId="7C754B2E" w14:textId="13CEFCE5" w:rsidR="00D4482B" w:rsidRDefault="00D4482B" w:rsidP="00D4482B">
      <w:pPr>
        <w:jc w:val="both"/>
        <w:rPr>
          <w:rFonts w:ascii="Arial" w:hAnsi="Arial" w:cs="Arial"/>
          <w:sz w:val="24"/>
          <w:szCs w:val="24"/>
        </w:rPr>
      </w:pPr>
      <w:r>
        <w:rPr>
          <w:rFonts w:ascii="Arial" w:hAnsi="Arial" w:cs="Arial"/>
          <w:color w:val="000000"/>
          <w:sz w:val="24"/>
          <w:szCs w:val="24"/>
        </w:rPr>
        <w:t xml:space="preserve">V okviru specifičnega cilja »Ozaveščenost mladih o pomenu </w:t>
      </w:r>
      <w:r w:rsidRPr="008D625C">
        <w:rPr>
          <w:rFonts w:ascii="Arial" w:hAnsi="Arial" w:cs="Arial"/>
          <w:sz w:val="24"/>
          <w:szCs w:val="24"/>
        </w:rPr>
        <w:t>kmetijstva in delu kmeta za dobrobit celotnega prebivalstva</w:t>
      </w:r>
      <w:r>
        <w:rPr>
          <w:rFonts w:ascii="Arial" w:hAnsi="Arial" w:cs="Arial"/>
          <w:sz w:val="24"/>
          <w:szCs w:val="24"/>
        </w:rPr>
        <w:t xml:space="preserve">« se bo izvajala aktivnost priprave in objave člankov </w:t>
      </w:r>
      <w:r w:rsidRPr="008D625C">
        <w:rPr>
          <w:rFonts w:ascii="Arial" w:hAnsi="Arial" w:cs="Arial"/>
          <w:sz w:val="24"/>
          <w:szCs w:val="24"/>
        </w:rPr>
        <w:t>v strokovnih revijah za učitelje in v revijah za mlade (npr. Ciciban, Zmajček, Pikapolonica, PIL, Smrklja, Cool</w:t>
      </w:r>
      <w:r w:rsidR="00424D43">
        <w:rPr>
          <w:rFonts w:ascii="Arial" w:hAnsi="Arial" w:cs="Arial"/>
          <w:sz w:val="24"/>
          <w:szCs w:val="24"/>
        </w:rPr>
        <w:t>, ipd.</w:t>
      </w:r>
      <w:r w:rsidRPr="008D625C">
        <w:rPr>
          <w:rFonts w:ascii="Arial" w:hAnsi="Arial" w:cs="Arial"/>
          <w:sz w:val="24"/>
          <w:szCs w:val="24"/>
        </w:rPr>
        <w:t>)</w:t>
      </w:r>
      <w:r>
        <w:rPr>
          <w:rFonts w:ascii="Arial" w:hAnsi="Arial" w:cs="Arial"/>
          <w:sz w:val="24"/>
          <w:szCs w:val="24"/>
        </w:rPr>
        <w:t>. K</w:t>
      </w:r>
      <w:r w:rsidRPr="008D625C">
        <w:rPr>
          <w:rFonts w:ascii="Arial" w:hAnsi="Arial" w:cs="Arial"/>
          <w:sz w:val="24"/>
          <w:szCs w:val="24"/>
        </w:rPr>
        <w:t xml:space="preserve"> so</w:t>
      </w:r>
      <w:r w:rsidRPr="00F31C5B">
        <w:rPr>
          <w:rFonts w:ascii="Arial" w:hAnsi="Arial" w:cs="Arial"/>
          <w:sz w:val="24"/>
          <w:szCs w:val="24"/>
        </w:rPr>
        <w:t>delovanju pri pripravi gradiva bodo</w:t>
      </w:r>
      <w:r w:rsidRPr="008D625C">
        <w:rPr>
          <w:rFonts w:ascii="Arial" w:hAnsi="Arial" w:cs="Arial"/>
          <w:sz w:val="24"/>
          <w:szCs w:val="24"/>
        </w:rPr>
        <w:t xml:space="preserve"> povabljeni strokovnjaki in ostali primerni predstavniki organizacij pripravljavk </w:t>
      </w:r>
      <w:r w:rsidRPr="008D625C">
        <w:rPr>
          <w:rFonts w:ascii="Arial" w:hAnsi="Arial" w:cs="Arial"/>
          <w:sz w:val="24"/>
          <w:szCs w:val="24"/>
        </w:rPr>
        <w:lastRenderedPageBreak/>
        <w:t>akcijskega načrta</w:t>
      </w:r>
      <w:r>
        <w:rPr>
          <w:rFonts w:ascii="Arial" w:hAnsi="Arial" w:cs="Arial"/>
          <w:sz w:val="24"/>
          <w:szCs w:val="24"/>
        </w:rPr>
        <w:t xml:space="preserve"> za mlade kmete (MKGP, K</w:t>
      </w:r>
      <w:r w:rsidR="00F572D0">
        <w:rPr>
          <w:rFonts w:ascii="Arial" w:hAnsi="Arial" w:cs="Arial"/>
          <w:sz w:val="24"/>
          <w:szCs w:val="24"/>
        </w:rPr>
        <w:t>metijsko gozdarska zbornica Slovenije</w:t>
      </w:r>
      <w:r w:rsidR="000655F9">
        <w:rPr>
          <w:rFonts w:ascii="Arial" w:hAnsi="Arial" w:cs="Arial"/>
          <w:sz w:val="24"/>
          <w:szCs w:val="24"/>
        </w:rPr>
        <w:t xml:space="preserve"> (v nadaljnjem besedilu: </w:t>
      </w:r>
      <w:r w:rsidR="00F572D0">
        <w:rPr>
          <w:rFonts w:ascii="Arial" w:hAnsi="Arial" w:cs="Arial"/>
          <w:sz w:val="24"/>
          <w:szCs w:val="24"/>
        </w:rPr>
        <w:t>K</w:t>
      </w:r>
      <w:r>
        <w:rPr>
          <w:rFonts w:ascii="Arial" w:hAnsi="Arial" w:cs="Arial"/>
          <w:sz w:val="24"/>
          <w:szCs w:val="24"/>
        </w:rPr>
        <w:t>GZS</w:t>
      </w:r>
      <w:r w:rsidR="000655F9">
        <w:rPr>
          <w:rFonts w:ascii="Arial" w:hAnsi="Arial" w:cs="Arial"/>
          <w:sz w:val="24"/>
          <w:szCs w:val="24"/>
        </w:rPr>
        <w:t>)</w:t>
      </w:r>
      <w:r>
        <w:rPr>
          <w:rFonts w:ascii="Arial" w:hAnsi="Arial" w:cs="Arial"/>
          <w:sz w:val="24"/>
          <w:szCs w:val="24"/>
        </w:rPr>
        <w:t xml:space="preserve"> in </w:t>
      </w:r>
      <w:r w:rsidR="00F572D0">
        <w:rPr>
          <w:rFonts w:ascii="Arial" w:hAnsi="Arial" w:cs="Arial"/>
          <w:sz w:val="24"/>
          <w:szCs w:val="24"/>
        </w:rPr>
        <w:t>Zveza slovenske podeželske mladine</w:t>
      </w:r>
      <w:r w:rsidR="000655F9">
        <w:rPr>
          <w:rFonts w:ascii="Arial" w:hAnsi="Arial" w:cs="Arial"/>
          <w:sz w:val="24"/>
          <w:szCs w:val="24"/>
        </w:rPr>
        <w:t xml:space="preserve"> (v nadaljnjem besedilu: </w:t>
      </w:r>
      <w:r>
        <w:rPr>
          <w:rFonts w:ascii="Arial" w:hAnsi="Arial" w:cs="Arial"/>
          <w:sz w:val="24"/>
          <w:szCs w:val="24"/>
        </w:rPr>
        <w:t>ZSPM)</w:t>
      </w:r>
      <w:r w:rsidR="000655F9">
        <w:rPr>
          <w:rFonts w:ascii="Arial" w:hAnsi="Arial" w:cs="Arial"/>
          <w:sz w:val="24"/>
          <w:szCs w:val="24"/>
        </w:rPr>
        <w:t>)</w:t>
      </w:r>
      <w:r w:rsidRPr="008D625C">
        <w:rPr>
          <w:rFonts w:ascii="Arial" w:hAnsi="Arial" w:cs="Arial"/>
          <w:sz w:val="24"/>
          <w:szCs w:val="24"/>
        </w:rPr>
        <w:t>. Vsebine se porazdelijo znotraj partnerjev</w:t>
      </w:r>
      <w:r w:rsidR="000655F9">
        <w:rPr>
          <w:rFonts w:ascii="Arial" w:hAnsi="Arial" w:cs="Arial"/>
          <w:sz w:val="24"/>
          <w:szCs w:val="24"/>
        </w:rPr>
        <w:t>,</w:t>
      </w:r>
      <w:r w:rsidRPr="008D625C">
        <w:rPr>
          <w:rFonts w:ascii="Arial" w:hAnsi="Arial" w:cs="Arial"/>
          <w:sz w:val="24"/>
          <w:szCs w:val="24"/>
        </w:rPr>
        <w:t xml:space="preserve"> </w:t>
      </w:r>
      <w:r w:rsidR="000655F9">
        <w:rPr>
          <w:rFonts w:ascii="Arial" w:hAnsi="Arial" w:cs="Arial"/>
          <w:sz w:val="24"/>
          <w:szCs w:val="24"/>
        </w:rPr>
        <w:t>in sicer</w:t>
      </w:r>
      <w:r w:rsidRPr="008D625C">
        <w:rPr>
          <w:rFonts w:ascii="Arial" w:hAnsi="Arial" w:cs="Arial"/>
          <w:sz w:val="24"/>
          <w:szCs w:val="24"/>
        </w:rPr>
        <w:t xml:space="preserve"> vsaj en članek na leto</w:t>
      </w:r>
      <w:r w:rsidR="000655F9">
        <w:rPr>
          <w:rFonts w:ascii="Arial" w:hAnsi="Arial" w:cs="Arial"/>
          <w:sz w:val="24"/>
          <w:szCs w:val="24"/>
        </w:rPr>
        <w:t xml:space="preserve">, </w:t>
      </w:r>
      <w:r w:rsidR="00DD6930">
        <w:rPr>
          <w:rFonts w:ascii="Arial" w:hAnsi="Arial" w:cs="Arial"/>
          <w:sz w:val="24"/>
          <w:szCs w:val="24"/>
        </w:rPr>
        <w:t>za vse partnerje skupaj (trije v obdobju 2023-2027)</w:t>
      </w:r>
      <w:r w:rsidRPr="008D625C">
        <w:rPr>
          <w:rFonts w:ascii="Arial" w:hAnsi="Arial" w:cs="Arial"/>
          <w:sz w:val="24"/>
          <w:szCs w:val="24"/>
        </w:rPr>
        <w:t xml:space="preserve">. Skupaj </w:t>
      </w:r>
      <w:r>
        <w:rPr>
          <w:rFonts w:ascii="Arial" w:hAnsi="Arial" w:cs="Arial"/>
          <w:sz w:val="24"/>
          <w:szCs w:val="24"/>
        </w:rPr>
        <w:t xml:space="preserve">se </w:t>
      </w:r>
      <w:r w:rsidR="00AB13F0">
        <w:rPr>
          <w:rFonts w:ascii="Arial" w:hAnsi="Arial" w:cs="Arial"/>
          <w:sz w:val="24"/>
          <w:szCs w:val="24"/>
        </w:rPr>
        <w:t xml:space="preserve">bo </w:t>
      </w:r>
      <w:r w:rsidRPr="008D625C">
        <w:rPr>
          <w:rFonts w:ascii="Arial" w:hAnsi="Arial" w:cs="Arial"/>
          <w:sz w:val="24"/>
          <w:szCs w:val="24"/>
        </w:rPr>
        <w:t>p</w:t>
      </w:r>
      <w:r w:rsidRPr="00F31C5B">
        <w:rPr>
          <w:rFonts w:ascii="Arial" w:hAnsi="Arial" w:cs="Arial"/>
          <w:sz w:val="24"/>
          <w:szCs w:val="24"/>
        </w:rPr>
        <w:t>ripravi</w:t>
      </w:r>
      <w:r w:rsidR="00AB13F0">
        <w:rPr>
          <w:rFonts w:ascii="Arial" w:hAnsi="Arial" w:cs="Arial"/>
          <w:sz w:val="24"/>
          <w:szCs w:val="24"/>
        </w:rPr>
        <w:t>l</w:t>
      </w:r>
      <w:r w:rsidRPr="008D625C">
        <w:rPr>
          <w:rFonts w:ascii="Arial" w:hAnsi="Arial" w:cs="Arial"/>
          <w:sz w:val="24"/>
          <w:szCs w:val="24"/>
        </w:rPr>
        <w:t xml:space="preserve"> nabor tem na začetku koledarskega leta (npr. preprečevanje izgub hrane in odpadne hrane, pomen mladega kmeta</w:t>
      </w:r>
      <w:r w:rsidR="00152BF2">
        <w:rPr>
          <w:rFonts w:ascii="Arial" w:hAnsi="Arial" w:cs="Arial"/>
          <w:sz w:val="24"/>
          <w:szCs w:val="24"/>
        </w:rPr>
        <w:t>,</w:t>
      </w:r>
      <w:r w:rsidR="00424D43">
        <w:rPr>
          <w:rFonts w:ascii="Arial" w:hAnsi="Arial" w:cs="Arial"/>
          <w:sz w:val="24"/>
          <w:szCs w:val="24"/>
        </w:rPr>
        <w:t xml:space="preserve"> ipd.</w:t>
      </w:r>
      <w:r w:rsidRPr="008D625C">
        <w:rPr>
          <w:rFonts w:ascii="Arial" w:hAnsi="Arial" w:cs="Arial"/>
          <w:sz w:val="24"/>
          <w:szCs w:val="24"/>
        </w:rPr>
        <w:t>).</w:t>
      </w:r>
      <w:r>
        <w:rPr>
          <w:rFonts w:ascii="Arial" w:hAnsi="Arial" w:cs="Arial"/>
          <w:sz w:val="24"/>
          <w:szCs w:val="24"/>
        </w:rPr>
        <w:t xml:space="preserve"> Kazalnik za to aktivnost </w:t>
      </w:r>
      <w:r w:rsidR="00AB13F0">
        <w:rPr>
          <w:rFonts w:ascii="Arial" w:hAnsi="Arial" w:cs="Arial"/>
          <w:sz w:val="24"/>
          <w:szCs w:val="24"/>
        </w:rPr>
        <w:t>je</w:t>
      </w:r>
      <w:r>
        <w:rPr>
          <w:rFonts w:ascii="Arial" w:hAnsi="Arial" w:cs="Arial"/>
          <w:sz w:val="24"/>
          <w:szCs w:val="24"/>
        </w:rPr>
        <w:t xml:space="preserve"> objava treh prispevkov v celem obdobju</w:t>
      </w:r>
      <w:r w:rsidR="00AB13F0">
        <w:rPr>
          <w:rFonts w:ascii="Arial" w:hAnsi="Arial" w:cs="Arial"/>
          <w:sz w:val="24"/>
          <w:szCs w:val="24"/>
        </w:rPr>
        <w:t xml:space="preserve"> 2023-2027</w:t>
      </w:r>
      <w:r>
        <w:rPr>
          <w:rFonts w:ascii="Arial" w:hAnsi="Arial" w:cs="Arial"/>
          <w:sz w:val="24"/>
          <w:szCs w:val="24"/>
        </w:rPr>
        <w:t>.</w:t>
      </w:r>
    </w:p>
    <w:p w14:paraId="3AD2177A" w14:textId="53DD75CB" w:rsidR="00D4482B" w:rsidRDefault="00D4482B" w:rsidP="00D4482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 okviru specifičnega cilja »Ozaveščenost o pomenu lokalne hrane kot delu zdravega načina življenja« se bo izvajala aktivnost promoviranja lokalne hrane in </w:t>
      </w:r>
      <w:r w:rsidRPr="008D625C">
        <w:rPr>
          <w:rFonts w:ascii="Arial" w:hAnsi="Arial" w:cs="Arial"/>
          <w:sz w:val="24"/>
          <w:szCs w:val="24"/>
        </w:rPr>
        <w:t>zmanjševanje količin izgub hrane in odpadne hrane (npr. obeleževanje mednarodnega dneva ozaveščenosti o izgubah hrane in odpadni hrani</w:t>
      </w:r>
      <w:r w:rsidR="000655F9">
        <w:rPr>
          <w:rFonts w:ascii="Arial" w:hAnsi="Arial" w:cs="Arial"/>
          <w:sz w:val="24"/>
          <w:szCs w:val="24"/>
        </w:rPr>
        <w:t xml:space="preserve"> na dan </w:t>
      </w:r>
      <w:r w:rsidR="000655F9" w:rsidRPr="008D625C">
        <w:rPr>
          <w:rFonts w:ascii="Arial" w:hAnsi="Arial" w:cs="Arial"/>
          <w:sz w:val="24"/>
          <w:szCs w:val="24"/>
        </w:rPr>
        <w:t xml:space="preserve">29. </w:t>
      </w:r>
      <w:r w:rsidR="00920D52">
        <w:rPr>
          <w:rFonts w:ascii="Arial" w:hAnsi="Arial" w:cs="Arial"/>
          <w:sz w:val="24"/>
          <w:szCs w:val="24"/>
        </w:rPr>
        <w:t>september</w:t>
      </w:r>
      <w:r w:rsidR="000655F9" w:rsidRPr="008D625C">
        <w:rPr>
          <w:rFonts w:ascii="Arial" w:hAnsi="Arial" w:cs="Arial"/>
          <w:sz w:val="24"/>
          <w:szCs w:val="24"/>
        </w:rPr>
        <w:t>.</w:t>
      </w:r>
      <w:r w:rsidR="00AB13F0">
        <w:rPr>
          <w:rFonts w:ascii="Arial" w:hAnsi="Arial" w:cs="Arial"/>
          <w:sz w:val="24"/>
          <w:szCs w:val="24"/>
        </w:rPr>
        <w:t xml:space="preserve"> in Slovenski dan brez zavržene hrane </w:t>
      </w:r>
      <w:r w:rsidR="000655F9">
        <w:rPr>
          <w:rFonts w:ascii="Arial" w:hAnsi="Arial" w:cs="Arial"/>
          <w:sz w:val="24"/>
          <w:szCs w:val="24"/>
        </w:rPr>
        <w:t xml:space="preserve">na dan </w:t>
      </w:r>
      <w:r w:rsidR="00AB13F0">
        <w:rPr>
          <w:rFonts w:ascii="Arial" w:hAnsi="Arial" w:cs="Arial"/>
          <w:sz w:val="24"/>
          <w:szCs w:val="24"/>
        </w:rPr>
        <w:t>24.</w:t>
      </w:r>
      <w:r w:rsidR="00F523B4">
        <w:rPr>
          <w:rFonts w:ascii="Arial" w:hAnsi="Arial" w:cs="Arial"/>
          <w:sz w:val="24"/>
          <w:szCs w:val="24"/>
        </w:rPr>
        <w:t xml:space="preserve"> april</w:t>
      </w:r>
      <w:r w:rsidRPr="008D625C">
        <w:rPr>
          <w:rFonts w:ascii="Arial" w:hAnsi="Arial" w:cs="Arial"/>
          <w:sz w:val="24"/>
          <w:szCs w:val="24"/>
        </w:rPr>
        <w:t>) v povezovanju z zdravim načinom življenja skozi vsa življenjska obdobja.</w:t>
      </w:r>
    </w:p>
    <w:p w14:paraId="28DB6F39" w14:textId="77777777" w:rsidR="00D4482B" w:rsidRDefault="00D4482B" w:rsidP="00D4482B">
      <w:pPr>
        <w:autoSpaceDE w:val="0"/>
        <w:autoSpaceDN w:val="0"/>
        <w:adjustRightInd w:val="0"/>
        <w:spacing w:after="0" w:line="240" w:lineRule="auto"/>
        <w:jc w:val="both"/>
        <w:rPr>
          <w:rFonts w:ascii="Arial" w:hAnsi="Arial" w:cs="Arial"/>
          <w:b/>
          <w:color w:val="000000"/>
          <w:sz w:val="24"/>
          <w:szCs w:val="24"/>
        </w:rPr>
      </w:pPr>
    </w:p>
    <w:p w14:paraId="0546B7A0" w14:textId="77777777" w:rsidR="00D4482B" w:rsidRDefault="00D4482B" w:rsidP="00D4482B">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A1/</w:t>
      </w:r>
      <w:r w:rsidR="002C778D">
        <w:rPr>
          <w:rFonts w:ascii="Arial" w:hAnsi="Arial" w:cs="Arial"/>
          <w:b/>
          <w:color w:val="000000"/>
          <w:sz w:val="24"/>
          <w:szCs w:val="24"/>
        </w:rPr>
        <w:t>6</w:t>
      </w:r>
      <w:r>
        <w:rPr>
          <w:rFonts w:ascii="Arial" w:hAnsi="Arial" w:cs="Arial"/>
          <w:b/>
          <w:color w:val="000000"/>
          <w:sz w:val="24"/>
          <w:szCs w:val="24"/>
        </w:rPr>
        <w:t>:</w:t>
      </w:r>
    </w:p>
    <w:p w14:paraId="04FF2768" w14:textId="0BA0F2C5" w:rsidR="00D4482B" w:rsidRDefault="00D4482B" w:rsidP="00D4482B">
      <w:pPr>
        <w:autoSpaceDE w:val="0"/>
        <w:autoSpaceDN w:val="0"/>
        <w:adjustRightInd w:val="0"/>
        <w:spacing w:after="0" w:line="240" w:lineRule="auto"/>
        <w:jc w:val="both"/>
        <w:rPr>
          <w:rFonts w:ascii="Arial" w:hAnsi="Arial" w:cs="Arial"/>
          <w:color w:val="000000"/>
          <w:sz w:val="24"/>
          <w:szCs w:val="24"/>
        </w:rPr>
      </w:pPr>
      <w:r w:rsidRPr="00FD12FC">
        <w:rPr>
          <w:rFonts w:ascii="Arial" w:hAnsi="Arial" w:cs="Arial"/>
          <w:color w:val="000000"/>
          <w:sz w:val="24"/>
          <w:szCs w:val="24"/>
        </w:rPr>
        <w:t xml:space="preserve">MKGP bo </w:t>
      </w:r>
      <w:r w:rsidR="00AB13F0">
        <w:rPr>
          <w:rFonts w:ascii="Arial" w:hAnsi="Arial" w:cs="Arial"/>
          <w:color w:val="000000"/>
          <w:sz w:val="24"/>
          <w:szCs w:val="24"/>
        </w:rPr>
        <w:t xml:space="preserve">v zakonodajni okvir vključil nacionalno </w:t>
      </w:r>
      <w:r w:rsidR="000161D7">
        <w:rPr>
          <w:rFonts w:ascii="Arial" w:hAnsi="Arial" w:cs="Arial"/>
          <w:color w:val="000000"/>
          <w:sz w:val="24"/>
          <w:szCs w:val="24"/>
        </w:rPr>
        <w:t xml:space="preserve">certifikacijsko </w:t>
      </w:r>
      <w:r w:rsidR="00AB13F0">
        <w:rPr>
          <w:rFonts w:ascii="Arial" w:hAnsi="Arial" w:cs="Arial"/>
          <w:color w:val="000000"/>
          <w:sz w:val="24"/>
          <w:szCs w:val="24"/>
        </w:rPr>
        <w:t xml:space="preserve">shemo </w:t>
      </w:r>
      <w:r w:rsidR="00AB13F0" w:rsidRPr="00FD12FC">
        <w:rPr>
          <w:rFonts w:ascii="Arial" w:hAnsi="Arial" w:cs="Arial"/>
          <w:color w:val="000000"/>
          <w:sz w:val="24"/>
          <w:szCs w:val="24"/>
        </w:rPr>
        <w:t>za manj izgub hrane in odpadne hrane, ki bi bila namenjena celotni verigi preskrbe s hrano</w:t>
      </w:r>
      <w:r w:rsidR="00AB13F0">
        <w:rPr>
          <w:rFonts w:ascii="Arial" w:hAnsi="Arial" w:cs="Arial"/>
          <w:color w:val="000000"/>
          <w:sz w:val="24"/>
          <w:szCs w:val="24"/>
        </w:rPr>
        <w:t xml:space="preserve">. V nadaljevanju pa bo pripravil še izvedbene predpise za nacionalno </w:t>
      </w:r>
      <w:r w:rsidR="000161D7">
        <w:rPr>
          <w:rFonts w:ascii="Arial" w:hAnsi="Arial" w:cs="Arial"/>
          <w:color w:val="000000"/>
          <w:sz w:val="24"/>
          <w:szCs w:val="24"/>
        </w:rPr>
        <w:t xml:space="preserve">certifikacijsko </w:t>
      </w:r>
      <w:r w:rsidR="00AB13F0">
        <w:rPr>
          <w:rFonts w:ascii="Arial" w:hAnsi="Arial" w:cs="Arial"/>
          <w:color w:val="000000"/>
          <w:sz w:val="24"/>
          <w:szCs w:val="24"/>
        </w:rPr>
        <w:t xml:space="preserve">shemo in način kontrole. Subjekti, ki bodo pridobili nacionalni certifikat bodo </w:t>
      </w:r>
      <w:r w:rsidR="0082650C">
        <w:rPr>
          <w:rFonts w:ascii="Arial" w:hAnsi="Arial" w:cs="Arial"/>
          <w:color w:val="000000"/>
          <w:sz w:val="24"/>
          <w:szCs w:val="24"/>
        </w:rPr>
        <w:t xml:space="preserve">v okviru Strateškega načrta </w:t>
      </w:r>
      <w:r w:rsidR="000161D7">
        <w:rPr>
          <w:rFonts w:ascii="Arial" w:hAnsi="Arial" w:cs="Arial"/>
          <w:color w:val="000000"/>
          <w:sz w:val="24"/>
          <w:szCs w:val="24"/>
        </w:rPr>
        <w:t xml:space="preserve">skupne kmetijske politike </w:t>
      </w:r>
      <w:r w:rsidR="00AB13F0">
        <w:rPr>
          <w:rFonts w:ascii="Arial" w:hAnsi="Arial" w:cs="Arial"/>
          <w:color w:val="000000"/>
          <w:sz w:val="24"/>
          <w:szCs w:val="24"/>
        </w:rPr>
        <w:t xml:space="preserve">lahko upravičeni do sofinanciranja postopka certificiranja in nadzora, enako kot so za ostale sheme kakovosti. </w:t>
      </w:r>
      <w:r w:rsidR="002122CE">
        <w:rPr>
          <w:rFonts w:ascii="Arial" w:hAnsi="Arial" w:cs="Arial"/>
          <w:color w:val="000000"/>
          <w:sz w:val="24"/>
          <w:szCs w:val="24"/>
        </w:rPr>
        <w:t>Ukrep</w:t>
      </w:r>
      <w:r>
        <w:rPr>
          <w:rFonts w:ascii="Arial" w:hAnsi="Arial" w:cs="Arial"/>
          <w:color w:val="000000"/>
          <w:sz w:val="24"/>
          <w:szCs w:val="24"/>
        </w:rPr>
        <w:t xml:space="preserve"> se bo izvedel v obdobju 202</w:t>
      </w:r>
      <w:r w:rsidR="00F759C2">
        <w:rPr>
          <w:rFonts w:ascii="Arial" w:hAnsi="Arial" w:cs="Arial"/>
          <w:color w:val="000000"/>
          <w:sz w:val="24"/>
          <w:szCs w:val="24"/>
        </w:rPr>
        <w:t>3</w:t>
      </w:r>
      <w:r w:rsidR="00F523B4">
        <w:rPr>
          <w:rFonts w:ascii="Arial" w:hAnsi="Arial" w:cs="Arial"/>
          <w:color w:val="000000"/>
          <w:sz w:val="24"/>
          <w:szCs w:val="24"/>
        </w:rPr>
        <w:t xml:space="preserve"> </w:t>
      </w:r>
      <w:r>
        <w:rPr>
          <w:rFonts w:ascii="Arial" w:hAnsi="Arial" w:cs="Arial"/>
          <w:color w:val="000000"/>
          <w:sz w:val="24"/>
          <w:szCs w:val="24"/>
        </w:rPr>
        <w:t>–</w:t>
      </w:r>
      <w:r w:rsidR="00F523B4">
        <w:rPr>
          <w:rFonts w:ascii="Arial" w:hAnsi="Arial" w:cs="Arial"/>
          <w:color w:val="000000"/>
          <w:sz w:val="24"/>
          <w:szCs w:val="24"/>
        </w:rPr>
        <w:t xml:space="preserve"> </w:t>
      </w:r>
      <w:r>
        <w:rPr>
          <w:rFonts w:ascii="Arial" w:hAnsi="Arial" w:cs="Arial"/>
          <w:color w:val="000000"/>
          <w:sz w:val="24"/>
          <w:szCs w:val="24"/>
        </w:rPr>
        <w:t>202</w:t>
      </w:r>
      <w:r w:rsidR="00F759C2">
        <w:rPr>
          <w:rFonts w:ascii="Arial" w:hAnsi="Arial" w:cs="Arial"/>
          <w:color w:val="000000"/>
          <w:sz w:val="24"/>
          <w:szCs w:val="24"/>
        </w:rPr>
        <w:t>7</w:t>
      </w:r>
      <w:r>
        <w:rPr>
          <w:rFonts w:ascii="Arial" w:hAnsi="Arial" w:cs="Arial"/>
          <w:color w:val="000000"/>
          <w:sz w:val="24"/>
          <w:szCs w:val="24"/>
        </w:rPr>
        <w:t xml:space="preserve">. Kazalnik </w:t>
      </w:r>
      <w:r w:rsidR="00AB13F0">
        <w:rPr>
          <w:rFonts w:ascii="Arial" w:hAnsi="Arial" w:cs="Arial"/>
          <w:color w:val="000000"/>
          <w:sz w:val="24"/>
          <w:szCs w:val="24"/>
        </w:rPr>
        <w:t>je vključitev sheme v zakonodajo in</w:t>
      </w:r>
      <w:r>
        <w:rPr>
          <w:rFonts w:ascii="Arial" w:hAnsi="Arial" w:cs="Arial"/>
          <w:color w:val="000000"/>
          <w:sz w:val="24"/>
          <w:szCs w:val="24"/>
        </w:rPr>
        <w:t xml:space="preserve"> priprava </w:t>
      </w:r>
      <w:r w:rsidR="003B5B69">
        <w:rPr>
          <w:rFonts w:ascii="Arial" w:hAnsi="Arial" w:cs="Arial"/>
          <w:color w:val="000000"/>
          <w:sz w:val="24"/>
          <w:szCs w:val="24"/>
        </w:rPr>
        <w:t>izvedbenih predpisov za nacionalno shemo ter način kontrole</w:t>
      </w:r>
      <w:r>
        <w:rPr>
          <w:rFonts w:ascii="Arial" w:hAnsi="Arial" w:cs="Arial"/>
          <w:color w:val="000000"/>
          <w:sz w:val="24"/>
          <w:szCs w:val="24"/>
        </w:rPr>
        <w:t>.</w:t>
      </w:r>
      <w:r w:rsidR="000161D7">
        <w:rPr>
          <w:rFonts w:ascii="Arial" w:hAnsi="Arial" w:cs="Arial"/>
          <w:color w:val="000000"/>
          <w:sz w:val="24"/>
          <w:szCs w:val="24"/>
        </w:rPr>
        <w:t xml:space="preserve"> Za pripravo zakonodaje ni </w:t>
      </w:r>
      <w:r w:rsidR="003E3CF0">
        <w:rPr>
          <w:rFonts w:ascii="Arial" w:hAnsi="Arial" w:cs="Arial"/>
          <w:color w:val="000000"/>
          <w:sz w:val="24"/>
          <w:szCs w:val="24"/>
        </w:rPr>
        <w:t>treb</w:t>
      </w:r>
      <w:r w:rsidR="000161D7">
        <w:rPr>
          <w:rFonts w:ascii="Arial" w:hAnsi="Arial" w:cs="Arial"/>
          <w:color w:val="000000"/>
          <w:sz w:val="24"/>
          <w:szCs w:val="24"/>
        </w:rPr>
        <w:t>a</w:t>
      </w:r>
      <w:r w:rsidR="003E3CF0">
        <w:rPr>
          <w:rFonts w:ascii="Arial" w:hAnsi="Arial" w:cs="Arial"/>
          <w:color w:val="000000"/>
          <w:sz w:val="24"/>
          <w:szCs w:val="24"/>
        </w:rPr>
        <w:t xml:space="preserve"> zagotoviti dodatnih finančnih sredstev. Zakonodaja se pripravi v okviru rednih nalog MKGP. </w:t>
      </w:r>
    </w:p>
    <w:p w14:paraId="4B976FB0" w14:textId="77777777" w:rsidR="00D4482B" w:rsidRDefault="00D4482B" w:rsidP="003C344F">
      <w:pPr>
        <w:autoSpaceDE w:val="0"/>
        <w:autoSpaceDN w:val="0"/>
        <w:adjustRightInd w:val="0"/>
        <w:spacing w:after="0" w:line="240" w:lineRule="auto"/>
        <w:jc w:val="both"/>
        <w:rPr>
          <w:rFonts w:ascii="Arial" w:hAnsi="Arial" w:cs="Arial"/>
          <w:b/>
          <w:color w:val="000000"/>
          <w:sz w:val="24"/>
          <w:szCs w:val="24"/>
        </w:rPr>
      </w:pPr>
    </w:p>
    <w:p w14:paraId="0BA4818A" w14:textId="77777777" w:rsidR="000812E8" w:rsidRDefault="000812E8" w:rsidP="003C344F">
      <w:pPr>
        <w:autoSpaceDE w:val="0"/>
        <w:autoSpaceDN w:val="0"/>
        <w:adjustRightInd w:val="0"/>
        <w:spacing w:after="0" w:line="240" w:lineRule="auto"/>
        <w:jc w:val="both"/>
        <w:rPr>
          <w:rFonts w:ascii="Arial" w:hAnsi="Arial" w:cs="Arial"/>
          <w:b/>
          <w:color w:val="000000"/>
          <w:sz w:val="24"/>
          <w:szCs w:val="24"/>
          <w:shd w:val="clear" w:color="auto" w:fill="FFFFFF"/>
        </w:rPr>
      </w:pPr>
      <w:r w:rsidRPr="00DF0350">
        <w:rPr>
          <w:rFonts w:ascii="Arial" w:hAnsi="Arial" w:cs="Arial"/>
          <w:b/>
          <w:color w:val="000000"/>
          <w:sz w:val="24"/>
          <w:szCs w:val="24"/>
          <w:shd w:val="clear" w:color="auto" w:fill="FFFFFF"/>
        </w:rPr>
        <w:t>A1/</w:t>
      </w:r>
      <w:r w:rsidR="002C778D" w:rsidRPr="00DF0350">
        <w:rPr>
          <w:rFonts w:ascii="Arial" w:hAnsi="Arial" w:cs="Arial"/>
          <w:b/>
          <w:color w:val="000000"/>
          <w:sz w:val="24"/>
          <w:szCs w:val="24"/>
          <w:shd w:val="clear" w:color="auto" w:fill="FFFFFF"/>
        </w:rPr>
        <w:t>7</w:t>
      </w:r>
    </w:p>
    <w:p w14:paraId="410A535D" w14:textId="42C7BFEF" w:rsidR="00DF0350" w:rsidRPr="00BA125F" w:rsidRDefault="00DF0350" w:rsidP="00BA125F">
      <w:pPr>
        <w:shd w:val="clear" w:color="auto" w:fill="FFFFFF" w:themeFill="background1"/>
        <w:autoSpaceDE w:val="0"/>
        <w:autoSpaceDN w:val="0"/>
        <w:adjustRightInd w:val="0"/>
        <w:spacing w:after="0" w:line="240" w:lineRule="auto"/>
        <w:jc w:val="both"/>
        <w:rPr>
          <w:rFonts w:ascii="Arial" w:hAnsi="Arial" w:cs="Arial"/>
          <w:color w:val="000000"/>
          <w:sz w:val="24"/>
          <w:szCs w:val="24"/>
        </w:rPr>
      </w:pPr>
      <w:r w:rsidRPr="00DF0350">
        <w:rPr>
          <w:rFonts w:ascii="Arial" w:hAnsi="Arial" w:cs="Arial"/>
          <w:sz w:val="24"/>
          <w:szCs w:val="24"/>
        </w:rPr>
        <w:t xml:space="preserve">Ministrstvo za solidarno prihodnost </w:t>
      </w:r>
      <w:r w:rsidR="00F572D0">
        <w:rPr>
          <w:rFonts w:ascii="Arial" w:hAnsi="Arial" w:cs="Arial"/>
          <w:sz w:val="24"/>
          <w:szCs w:val="24"/>
        </w:rPr>
        <w:t xml:space="preserve">(v nadaljnjem besedilu: </w:t>
      </w:r>
      <w:r w:rsidR="00F572D0" w:rsidRPr="00DF0350">
        <w:rPr>
          <w:rFonts w:ascii="Arial" w:hAnsi="Arial" w:cs="Arial"/>
          <w:sz w:val="24"/>
          <w:szCs w:val="24"/>
        </w:rPr>
        <w:t>MSP</w:t>
      </w:r>
      <w:r w:rsidR="00F572D0">
        <w:rPr>
          <w:rFonts w:ascii="Arial" w:hAnsi="Arial" w:cs="Arial"/>
          <w:sz w:val="24"/>
          <w:szCs w:val="24"/>
        </w:rPr>
        <w:t xml:space="preserve">) </w:t>
      </w:r>
      <w:r w:rsidRPr="00DF0350">
        <w:rPr>
          <w:rFonts w:ascii="Arial" w:hAnsi="Arial" w:cs="Arial"/>
          <w:sz w:val="24"/>
          <w:szCs w:val="24"/>
        </w:rPr>
        <w:t>bo z Aktivom prehranskih delavcev, ki deluje v okviru Skupnosti socialnih zavodov Slovenije, do leta 2025, pregledal</w:t>
      </w:r>
      <w:r w:rsidR="000655F9">
        <w:rPr>
          <w:rFonts w:ascii="Arial" w:hAnsi="Arial" w:cs="Arial"/>
          <w:sz w:val="24"/>
          <w:szCs w:val="24"/>
        </w:rPr>
        <w:t>o</w:t>
      </w:r>
      <w:r w:rsidRPr="00DF0350">
        <w:rPr>
          <w:rFonts w:ascii="Arial" w:hAnsi="Arial" w:cs="Arial"/>
          <w:sz w:val="24"/>
          <w:szCs w:val="24"/>
        </w:rPr>
        <w:t xml:space="preserve"> in nadgradil</w:t>
      </w:r>
      <w:r w:rsidR="000655F9">
        <w:rPr>
          <w:rFonts w:ascii="Arial" w:hAnsi="Arial" w:cs="Arial"/>
          <w:sz w:val="24"/>
          <w:szCs w:val="24"/>
        </w:rPr>
        <w:t>o</w:t>
      </w:r>
      <w:r w:rsidRPr="00DF0350">
        <w:rPr>
          <w:rFonts w:ascii="Arial" w:hAnsi="Arial" w:cs="Arial"/>
          <w:sz w:val="24"/>
          <w:szCs w:val="24"/>
        </w:rPr>
        <w:t xml:space="preserve"> Smernice za izvajanje prehranske oskrbe v domovih za starejše z vsebinami preprečevanja in zmanjševanja izgub hrane in količin odpadne hrane. Naloga se bo izvedla v sodelovanju z </w:t>
      </w:r>
      <w:r w:rsidR="00F572D0">
        <w:rPr>
          <w:rFonts w:ascii="Arial" w:hAnsi="Arial" w:cs="Arial"/>
          <w:sz w:val="24"/>
          <w:szCs w:val="24"/>
        </w:rPr>
        <w:t>MKGP</w:t>
      </w:r>
      <w:r w:rsidRPr="00DF0350">
        <w:rPr>
          <w:rFonts w:ascii="Arial" w:hAnsi="Arial" w:cs="Arial"/>
          <w:sz w:val="24"/>
          <w:szCs w:val="24"/>
        </w:rPr>
        <w:t xml:space="preserve"> in NIJZ. Posebn</w:t>
      </w:r>
      <w:r w:rsidR="00A8211D">
        <w:rPr>
          <w:rFonts w:ascii="Arial" w:hAnsi="Arial" w:cs="Arial"/>
          <w:sz w:val="24"/>
          <w:szCs w:val="24"/>
        </w:rPr>
        <w:t>a</w:t>
      </w:r>
      <w:r w:rsidRPr="00DF0350">
        <w:rPr>
          <w:rFonts w:ascii="Arial" w:hAnsi="Arial" w:cs="Arial"/>
          <w:sz w:val="24"/>
          <w:szCs w:val="24"/>
        </w:rPr>
        <w:t xml:space="preserve"> finančn</w:t>
      </w:r>
      <w:r w:rsidR="00A8211D">
        <w:rPr>
          <w:rFonts w:ascii="Arial" w:hAnsi="Arial" w:cs="Arial"/>
          <w:sz w:val="24"/>
          <w:szCs w:val="24"/>
        </w:rPr>
        <w:t>a</w:t>
      </w:r>
      <w:r w:rsidRPr="00DF0350">
        <w:rPr>
          <w:rFonts w:ascii="Arial" w:hAnsi="Arial" w:cs="Arial"/>
          <w:sz w:val="24"/>
          <w:szCs w:val="24"/>
        </w:rPr>
        <w:t xml:space="preserve"> sredstv</w:t>
      </w:r>
      <w:r w:rsidR="00A8211D">
        <w:rPr>
          <w:rFonts w:ascii="Arial" w:hAnsi="Arial" w:cs="Arial"/>
          <w:sz w:val="24"/>
          <w:szCs w:val="24"/>
        </w:rPr>
        <w:t>a</w:t>
      </w:r>
      <w:r w:rsidRPr="00DF0350">
        <w:rPr>
          <w:rFonts w:ascii="Arial" w:hAnsi="Arial" w:cs="Arial"/>
          <w:sz w:val="24"/>
          <w:szCs w:val="24"/>
        </w:rPr>
        <w:t xml:space="preserve"> ni</w:t>
      </w:r>
      <w:r w:rsidR="00A8211D">
        <w:rPr>
          <w:rFonts w:ascii="Arial" w:hAnsi="Arial" w:cs="Arial"/>
          <w:sz w:val="24"/>
          <w:szCs w:val="24"/>
        </w:rPr>
        <w:t>so</w:t>
      </w:r>
      <w:r w:rsidRPr="00DF0350">
        <w:rPr>
          <w:rFonts w:ascii="Arial" w:hAnsi="Arial" w:cs="Arial"/>
          <w:sz w:val="24"/>
          <w:szCs w:val="24"/>
        </w:rPr>
        <w:t xml:space="preserve"> potrebn</w:t>
      </w:r>
      <w:r w:rsidR="00A8211D">
        <w:rPr>
          <w:rFonts w:ascii="Arial" w:hAnsi="Arial" w:cs="Arial"/>
          <w:sz w:val="24"/>
          <w:szCs w:val="24"/>
        </w:rPr>
        <w:t>a</w:t>
      </w:r>
      <w:r w:rsidRPr="00DF0350">
        <w:rPr>
          <w:rFonts w:ascii="Arial" w:hAnsi="Arial" w:cs="Arial"/>
          <w:sz w:val="24"/>
          <w:szCs w:val="24"/>
        </w:rPr>
        <w:t xml:space="preserve">. Posodobitev se bo izvedla v okviru rednih nalog Aktiva prehranskih delavcev in v sodelovanju z MKGP in NIJZ, ki bo nalogo izvajal v okviru </w:t>
      </w:r>
      <w:r w:rsidRPr="00BA125F">
        <w:rPr>
          <w:rFonts w:ascii="Arial" w:hAnsi="Arial" w:cs="Arial"/>
          <w:color w:val="000000"/>
          <w:sz w:val="24"/>
          <w:szCs w:val="24"/>
        </w:rPr>
        <w:t>letnega plana nalog NIJZ, ki se financira v okviru izvajanja javne službe NIJZ (PP 7084 – manjši del).</w:t>
      </w:r>
    </w:p>
    <w:p w14:paraId="442CF485" w14:textId="77777777" w:rsidR="002C778D" w:rsidRPr="00BA125F" w:rsidRDefault="002C778D" w:rsidP="00BA125F">
      <w:pPr>
        <w:shd w:val="clear" w:color="auto" w:fill="FFFFFF" w:themeFill="background1"/>
        <w:autoSpaceDE w:val="0"/>
        <w:autoSpaceDN w:val="0"/>
        <w:adjustRightInd w:val="0"/>
        <w:spacing w:after="0" w:line="240" w:lineRule="auto"/>
        <w:jc w:val="both"/>
        <w:rPr>
          <w:rFonts w:ascii="Arial" w:hAnsi="Arial" w:cs="Arial"/>
          <w:color w:val="000000"/>
          <w:sz w:val="24"/>
          <w:szCs w:val="24"/>
        </w:rPr>
      </w:pPr>
    </w:p>
    <w:p w14:paraId="0BAD7513" w14:textId="77777777" w:rsidR="00D4482B" w:rsidRPr="00BA125F" w:rsidRDefault="00D4482B" w:rsidP="00BA125F">
      <w:pPr>
        <w:shd w:val="clear" w:color="auto" w:fill="FFFFFF" w:themeFill="background1"/>
        <w:autoSpaceDE w:val="0"/>
        <w:autoSpaceDN w:val="0"/>
        <w:adjustRightInd w:val="0"/>
        <w:spacing w:after="0" w:line="240" w:lineRule="auto"/>
        <w:jc w:val="both"/>
        <w:rPr>
          <w:rFonts w:ascii="Arial" w:hAnsi="Arial" w:cs="Arial"/>
          <w:b/>
          <w:color w:val="000000"/>
          <w:sz w:val="24"/>
          <w:szCs w:val="24"/>
        </w:rPr>
      </w:pPr>
      <w:r w:rsidRPr="00BA125F">
        <w:rPr>
          <w:rFonts w:ascii="Arial" w:hAnsi="Arial" w:cs="Arial"/>
          <w:b/>
          <w:color w:val="000000"/>
          <w:sz w:val="24"/>
          <w:szCs w:val="24"/>
        </w:rPr>
        <w:t>A1/</w:t>
      </w:r>
      <w:r w:rsidR="002C778D" w:rsidRPr="00BA125F">
        <w:rPr>
          <w:rFonts w:ascii="Arial" w:hAnsi="Arial" w:cs="Arial"/>
          <w:b/>
          <w:color w:val="000000"/>
          <w:sz w:val="24"/>
          <w:szCs w:val="24"/>
        </w:rPr>
        <w:t>8</w:t>
      </w:r>
      <w:r w:rsidRPr="00BA125F">
        <w:rPr>
          <w:rFonts w:ascii="Arial" w:hAnsi="Arial" w:cs="Arial"/>
          <w:b/>
          <w:color w:val="000000"/>
          <w:sz w:val="24"/>
          <w:szCs w:val="24"/>
        </w:rPr>
        <w:t>:</w:t>
      </w:r>
      <w:r w:rsidR="0082650C" w:rsidRPr="00BA125F">
        <w:rPr>
          <w:rFonts w:ascii="Arial" w:hAnsi="Arial" w:cs="Arial"/>
          <w:b/>
          <w:color w:val="000000"/>
          <w:sz w:val="24"/>
          <w:szCs w:val="24"/>
        </w:rPr>
        <w:t xml:space="preserve"> </w:t>
      </w:r>
    </w:p>
    <w:p w14:paraId="18711CD1" w14:textId="1AEB3B53" w:rsidR="00A00EAE" w:rsidRDefault="00D4482B" w:rsidP="00D4482B">
      <w:pPr>
        <w:autoSpaceDE w:val="0"/>
        <w:autoSpaceDN w:val="0"/>
        <w:adjustRightInd w:val="0"/>
        <w:spacing w:after="0" w:line="240" w:lineRule="auto"/>
        <w:jc w:val="both"/>
        <w:rPr>
          <w:rFonts w:ascii="Arial" w:hAnsi="Arial" w:cs="Arial"/>
          <w:bCs/>
          <w:color w:val="000000"/>
          <w:sz w:val="24"/>
          <w:szCs w:val="24"/>
        </w:rPr>
      </w:pPr>
      <w:r w:rsidRPr="009C2D06">
        <w:rPr>
          <w:rFonts w:ascii="Arial" w:hAnsi="Arial" w:cs="Arial"/>
          <w:bCs/>
          <w:color w:val="000000"/>
          <w:sz w:val="24"/>
          <w:szCs w:val="24"/>
        </w:rPr>
        <w:t xml:space="preserve">Tematika zmanjševanja izgub hrane in odpadne hrane se vključi v Akcijski načrt </w:t>
      </w:r>
      <w:r>
        <w:rPr>
          <w:rFonts w:ascii="Arial" w:hAnsi="Arial" w:cs="Arial"/>
          <w:bCs/>
          <w:color w:val="000000"/>
          <w:sz w:val="24"/>
          <w:szCs w:val="24"/>
        </w:rPr>
        <w:t xml:space="preserve">Mreže za podeželje </w:t>
      </w:r>
      <w:r w:rsidRPr="009C2D06">
        <w:rPr>
          <w:rFonts w:ascii="Arial" w:hAnsi="Arial" w:cs="Arial"/>
          <w:bCs/>
          <w:color w:val="000000"/>
          <w:sz w:val="24"/>
          <w:szCs w:val="24"/>
        </w:rPr>
        <w:t>2023</w:t>
      </w:r>
      <w:r w:rsidR="00F523B4">
        <w:rPr>
          <w:rFonts w:ascii="Arial" w:hAnsi="Arial" w:cs="Arial"/>
          <w:bCs/>
          <w:color w:val="000000"/>
          <w:sz w:val="24"/>
          <w:szCs w:val="24"/>
        </w:rPr>
        <w:t xml:space="preserve"> </w:t>
      </w:r>
      <w:r w:rsidRPr="009C2D06">
        <w:rPr>
          <w:rFonts w:ascii="Arial" w:hAnsi="Arial" w:cs="Arial"/>
          <w:bCs/>
          <w:color w:val="000000"/>
          <w:sz w:val="24"/>
          <w:szCs w:val="24"/>
        </w:rPr>
        <w:t>-</w:t>
      </w:r>
      <w:r w:rsidR="00F523B4">
        <w:rPr>
          <w:rFonts w:ascii="Arial" w:hAnsi="Arial" w:cs="Arial"/>
          <w:bCs/>
          <w:color w:val="000000"/>
          <w:sz w:val="24"/>
          <w:szCs w:val="24"/>
        </w:rPr>
        <w:t xml:space="preserve"> </w:t>
      </w:r>
      <w:r w:rsidRPr="009C2D06">
        <w:rPr>
          <w:rFonts w:ascii="Arial" w:hAnsi="Arial" w:cs="Arial"/>
          <w:bCs/>
          <w:color w:val="000000"/>
          <w:sz w:val="24"/>
          <w:szCs w:val="24"/>
        </w:rPr>
        <w:t>2027.</w:t>
      </w:r>
      <w:r>
        <w:rPr>
          <w:rFonts w:ascii="Arial" w:hAnsi="Arial" w:cs="Arial"/>
          <w:bCs/>
          <w:color w:val="000000"/>
          <w:sz w:val="24"/>
          <w:szCs w:val="24"/>
        </w:rPr>
        <w:t xml:space="preserve"> </w:t>
      </w:r>
      <w:r w:rsidR="00A00EAE" w:rsidRPr="00A00EAE">
        <w:rPr>
          <w:rFonts w:ascii="Arial" w:hAnsi="Arial" w:cs="Arial"/>
          <w:bCs/>
          <w:color w:val="000000"/>
          <w:sz w:val="24"/>
          <w:szCs w:val="24"/>
        </w:rPr>
        <w:t xml:space="preserve">Tematika se bo izvedbeno lahko naslovila preko komunikacijskih aktivnosti Mreže za podeželje (npr. priprava video prispevka, ki bo ponazarjal namen </w:t>
      </w:r>
      <w:r w:rsidR="00A00EAE">
        <w:rPr>
          <w:rFonts w:ascii="Arial" w:hAnsi="Arial" w:cs="Arial"/>
          <w:bCs/>
          <w:color w:val="000000"/>
          <w:sz w:val="24"/>
          <w:szCs w:val="24"/>
        </w:rPr>
        <w:t xml:space="preserve">Strategije za </w:t>
      </w:r>
      <w:r w:rsidR="00A00EAE" w:rsidRPr="00A00EAE">
        <w:rPr>
          <w:rFonts w:ascii="Arial" w:hAnsi="Arial" w:cs="Arial"/>
          <w:bCs/>
          <w:color w:val="000000"/>
          <w:sz w:val="24"/>
          <w:szCs w:val="24"/>
        </w:rPr>
        <w:t>manj</w:t>
      </w:r>
      <w:r w:rsidR="00A00EAE">
        <w:rPr>
          <w:rFonts w:ascii="Arial" w:hAnsi="Arial" w:cs="Arial"/>
          <w:bCs/>
          <w:color w:val="000000"/>
          <w:sz w:val="24"/>
          <w:szCs w:val="24"/>
        </w:rPr>
        <w:t xml:space="preserve"> </w:t>
      </w:r>
      <w:r w:rsidR="00A00EAE" w:rsidRPr="00A00EAE">
        <w:rPr>
          <w:rFonts w:ascii="Arial" w:hAnsi="Arial" w:cs="Arial"/>
          <w:bCs/>
          <w:color w:val="000000"/>
          <w:sz w:val="24"/>
          <w:szCs w:val="24"/>
        </w:rPr>
        <w:t>izgub hrane in odpadne hrane</w:t>
      </w:r>
      <w:r w:rsidR="00A00EAE">
        <w:rPr>
          <w:rFonts w:ascii="Arial" w:hAnsi="Arial" w:cs="Arial"/>
          <w:bCs/>
          <w:color w:val="000000"/>
          <w:sz w:val="24"/>
          <w:szCs w:val="24"/>
        </w:rPr>
        <w:t xml:space="preserve"> v verigi preskrbe s hrano</w:t>
      </w:r>
      <w:r w:rsidR="00A00EAE" w:rsidRPr="00A00EAE">
        <w:rPr>
          <w:rFonts w:ascii="Arial" w:hAnsi="Arial" w:cs="Arial"/>
          <w:bCs/>
          <w:color w:val="000000"/>
          <w:sz w:val="24"/>
          <w:szCs w:val="24"/>
        </w:rPr>
        <w:t xml:space="preserve">, primeri dobrih praks, izdaja publikacij), aktivnosti usposabljanja in povezovanja ali pa </w:t>
      </w:r>
      <w:r w:rsidR="00A00EAE">
        <w:rPr>
          <w:rFonts w:ascii="Arial" w:hAnsi="Arial" w:cs="Arial"/>
          <w:bCs/>
          <w:color w:val="000000"/>
          <w:sz w:val="24"/>
          <w:szCs w:val="24"/>
        </w:rPr>
        <w:t>preko Poziva Mreže za podeželje</w:t>
      </w:r>
      <w:r w:rsidR="00A00EAE" w:rsidRPr="00A00EAE">
        <w:rPr>
          <w:rFonts w:ascii="Arial" w:hAnsi="Arial" w:cs="Arial"/>
          <w:bCs/>
          <w:color w:val="000000"/>
          <w:sz w:val="24"/>
          <w:szCs w:val="24"/>
        </w:rPr>
        <w:t>, v okviru katerega se lahko prijavijo interesna združenja in posamezniki za izvedbo določenih aktivnosti, med katerimi bodo lahko sofinancirane tudi aktivnosti povezane z zmanjševanjem izgub hrane in odpadne hrane. Kazalnik je število izvedenih aktivnosti. Finančna sredstva se zagotovijo v okviru proračunske postavke MKGP (PP 221064 – Skupni strateški načrt 2023–2027 – EKSRP).</w:t>
      </w:r>
    </w:p>
    <w:p w14:paraId="27FCCC3F" w14:textId="28345126" w:rsidR="004E5524" w:rsidRDefault="004E5524" w:rsidP="00D4482B">
      <w:pPr>
        <w:autoSpaceDE w:val="0"/>
        <w:autoSpaceDN w:val="0"/>
        <w:adjustRightInd w:val="0"/>
        <w:spacing w:after="0" w:line="240" w:lineRule="auto"/>
        <w:jc w:val="both"/>
        <w:rPr>
          <w:rFonts w:ascii="Arial" w:hAnsi="Arial" w:cs="Arial"/>
          <w:bCs/>
          <w:color w:val="000000"/>
          <w:sz w:val="24"/>
          <w:szCs w:val="24"/>
        </w:rPr>
      </w:pPr>
    </w:p>
    <w:p w14:paraId="7A19E47C" w14:textId="0DEE4E2F" w:rsidR="004E5524" w:rsidRPr="008025D6" w:rsidRDefault="004E5524" w:rsidP="00D4482B">
      <w:pPr>
        <w:autoSpaceDE w:val="0"/>
        <w:autoSpaceDN w:val="0"/>
        <w:adjustRightInd w:val="0"/>
        <w:spacing w:after="0" w:line="240" w:lineRule="auto"/>
        <w:jc w:val="both"/>
        <w:rPr>
          <w:rFonts w:ascii="Arial" w:hAnsi="Arial" w:cs="Arial"/>
          <w:b/>
          <w:bCs/>
          <w:sz w:val="24"/>
          <w:szCs w:val="24"/>
        </w:rPr>
      </w:pPr>
      <w:r w:rsidRPr="008025D6">
        <w:rPr>
          <w:rFonts w:ascii="Arial" w:hAnsi="Arial" w:cs="Arial"/>
          <w:b/>
          <w:bCs/>
          <w:sz w:val="24"/>
          <w:szCs w:val="24"/>
        </w:rPr>
        <w:t>A1/9:</w:t>
      </w:r>
    </w:p>
    <w:p w14:paraId="496581DA" w14:textId="52767D12" w:rsidR="00D657A0" w:rsidRPr="00B31105" w:rsidRDefault="00C86959" w:rsidP="00D657A0">
      <w:pPr>
        <w:jc w:val="both"/>
        <w:rPr>
          <w:rFonts w:ascii="Arial" w:hAnsi="Arial" w:cs="Arial"/>
          <w:bCs/>
          <w:sz w:val="24"/>
          <w:szCs w:val="24"/>
        </w:rPr>
      </w:pPr>
      <w:r w:rsidRPr="00B31105">
        <w:rPr>
          <w:rFonts w:ascii="Arial" w:hAnsi="Arial" w:cs="Arial"/>
          <w:bCs/>
          <w:sz w:val="24"/>
          <w:szCs w:val="24"/>
        </w:rPr>
        <w:t xml:space="preserve">Panožne </w:t>
      </w:r>
      <w:r w:rsidR="004E5524" w:rsidRPr="00B31105">
        <w:rPr>
          <w:rFonts w:ascii="Arial" w:hAnsi="Arial" w:cs="Arial"/>
          <w:bCs/>
          <w:sz w:val="24"/>
          <w:szCs w:val="24"/>
        </w:rPr>
        <w:t>organizacije</w:t>
      </w:r>
      <w:r w:rsidR="00920D52" w:rsidRPr="00B31105">
        <w:rPr>
          <w:rFonts w:ascii="Arial" w:hAnsi="Arial" w:cs="Arial"/>
          <w:bCs/>
          <w:sz w:val="24"/>
          <w:szCs w:val="24"/>
        </w:rPr>
        <w:t xml:space="preserve">: Trgovinska zbornica Slovenije (v nadaljnjem besedilu: </w:t>
      </w:r>
      <w:r w:rsidR="004E5524" w:rsidRPr="00B31105">
        <w:rPr>
          <w:rFonts w:ascii="Arial" w:hAnsi="Arial" w:cs="Arial"/>
          <w:bCs/>
          <w:sz w:val="24"/>
          <w:szCs w:val="24"/>
        </w:rPr>
        <w:t>TZS</w:t>
      </w:r>
      <w:r w:rsidR="00920D52" w:rsidRPr="00B31105">
        <w:rPr>
          <w:rFonts w:ascii="Arial" w:hAnsi="Arial" w:cs="Arial"/>
          <w:bCs/>
          <w:sz w:val="24"/>
          <w:szCs w:val="24"/>
        </w:rPr>
        <w:t>)</w:t>
      </w:r>
      <w:r w:rsidR="004E5524" w:rsidRPr="00B31105">
        <w:rPr>
          <w:rFonts w:ascii="Arial" w:hAnsi="Arial" w:cs="Arial"/>
          <w:bCs/>
          <w:sz w:val="24"/>
          <w:szCs w:val="24"/>
        </w:rPr>
        <w:t xml:space="preserve">, </w:t>
      </w:r>
      <w:r w:rsidR="00920D52" w:rsidRPr="00B31105">
        <w:rPr>
          <w:rFonts w:ascii="Arial" w:hAnsi="Arial" w:cs="Arial"/>
          <w:bCs/>
          <w:sz w:val="24"/>
          <w:szCs w:val="24"/>
        </w:rPr>
        <w:t xml:space="preserve">Tiristično gostinska zbornica Slovenije (v nadaljnjem besedilu: </w:t>
      </w:r>
      <w:r w:rsidR="004E5524" w:rsidRPr="00B31105">
        <w:rPr>
          <w:rFonts w:ascii="Arial" w:hAnsi="Arial" w:cs="Arial"/>
          <w:bCs/>
          <w:sz w:val="24"/>
          <w:szCs w:val="24"/>
        </w:rPr>
        <w:t>TGZS</w:t>
      </w:r>
      <w:r w:rsidR="00920D52" w:rsidRPr="00B31105">
        <w:rPr>
          <w:rFonts w:ascii="Arial" w:hAnsi="Arial" w:cs="Arial"/>
          <w:bCs/>
          <w:sz w:val="24"/>
          <w:szCs w:val="24"/>
        </w:rPr>
        <w:t>) Obrtna zbornica Slovenije (v nadaljnjem besedilu:</w:t>
      </w:r>
      <w:r w:rsidR="004E5524" w:rsidRPr="00B31105">
        <w:rPr>
          <w:rFonts w:ascii="Arial" w:hAnsi="Arial" w:cs="Arial"/>
          <w:bCs/>
          <w:sz w:val="24"/>
          <w:szCs w:val="24"/>
        </w:rPr>
        <w:t xml:space="preserve"> OZS</w:t>
      </w:r>
      <w:r w:rsidR="00920D52" w:rsidRPr="00B31105">
        <w:rPr>
          <w:rFonts w:ascii="Arial" w:hAnsi="Arial" w:cs="Arial"/>
          <w:bCs/>
          <w:sz w:val="24"/>
          <w:szCs w:val="24"/>
        </w:rPr>
        <w:t>)</w:t>
      </w:r>
      <w:r w:rsidR="004E5524" w:rsidRPr="00B31105">
        <w:rPr>
          <w:rFonts w:ascii="Arial" w:hAnsi="Arial" w:cs="Arial"/>
          <w:bCs/>
          <w:sz w:val="24"/>
          <w:szCs w:val="24"/>
        </w:rPr>
        <w:t>,</w:t>
      </w:r>
      <w:r w:rsidR="00920D52" w:rsidRPr="00B31105">
        <w:rPr>
          <w:rFonts w:ascii="Arial" w:hAnsi="Arial" w:cs="Arial"/>
          <w:bCs/>
          <w:sz w:val="24"/>
          <w:szCs w:val="24"/>
        </w:rPr>
        <w:t xml:space="preserve"> </w:t>
      </w:r>
      <w:r w:rsidR="00E4122F" w:rsidRPr="00B31105">
        <w:rPr>
          <w:rFonts w:ascii="Arial" w:hAnsi="Arial" w:cs="Arial"/>
          <w:bCs/>
          <w:sz w:val="24"/>
          <w:szCs w:val="24"/>
        </w:rPr>
        <w:t xml:space="preserve">Gospodarska zbornica Slovenije-Združenje kmetijskih in živilskih podjetij (v nadaljnjem besedilu: </w:t>
      </w:r>
      <w:r w:rsidR="004E5524" w:rsidRPr="00B31105">
        <w:rPr>
          <w:rFonts w:ascii="Arial" w:hAnsi="Arial" w:cs="Arial"/>
          <w:bCs/>
          <w:sz w:val="24"/>
          <w:szCs w:val="24"/>
        </w:rPr>
        <w:t>GZS</w:t>
      </w:r>
      <w:r w:rsidR="0006113F">
        <w:rPr>
          <w:rFonts w:ascii="Arial" w:hAnsi="Arial" w:cs="Arial"/>
          <w:bCs/>
          <w:sz w:val="24"/>
          <w:szCs w:val="24"/>
        </w:rPr>
        <w:t xml:space="preserve"> </w:t>
      </w:r>
      <w:r w:rsidR="0006113F">
        <w:rPr>
          <w:rFonts w:ascii="Arial" w:hAnsi="Arial" w:cs="Arial"/>
          <w:color w:val="000000"/>
          <w:sz w:val="24"/>
          <w:szCs w:val="24"/>
        </w:rPr>
        <w:t xml:space="preserve">– </w:t>
      </w:r>
      <w:r w:rsidR="004E5524" w:rsidRPr="00B31105">
        <w:rPr>
          <w:rFonts w:ascii="Arial" w:hAnsi="Arial" w:cs="Arial"/>
          <w:bCs/>
          <w:sz w:val="24"/>
          <w:szCs w:val="24"/>
        </w:rPr>
        <w:t>ZKŽP</w:t>
      </w:r>
      <w:r w:rsidR="00E4122F" w:rsidRPr="00B31105">
        <w:rPr>
          <w:rFonts w:ascii="Arial" w:hAnsi="Arial" w:cs="Arial"/>
          <w:bCs/>
          <w:sz w:val="24"/>
          <w:szCs w:val="24"/>
        </w:rPr>
        <w:t>)</w:t>
      </w:r>
      <w:r w:rsidR="004E5524" w:rsidRPr="00B31105">
        <w:rPr>
          <w:rFonts w:ascii="Arial" w:hAnsi="Arial" w:cs="Arial"/>
          <w:bCs/>
          <w:sz w:val="24"/>
          <w:szCs w:val="24"/>
        </w:rPr>
        <w:t>, ZRSŠ</w:t>
      </w:r>
      <w:r w:rsidR="00E4122F" w:rsidRPr="00B31105">
        <w:rPr>
          <w:rFonts w:ascii="Arial" w:hAnsi="Arial" w:cs="Arial"/>
          <w:bCs/>
          <w:sz w:val="24"/>
          <w:szCs w:val="24"/>
        </w:rPr>
        <w:t xml:space="preserve"> in drugi.</w:t>
      </w:r>
      <w:r w:rsidR="004E5524" w:rsidRPr="00B31105">
        <w:rPr>
          <w:rFonts w:ascii="Arial" w:hAnsi="Arial" w:cs="Arial"/>
          <w:bCs/>
          <w:sz w:val="24"/>
          <w:szCs w:val="24"/>
        </w:rPr>
        <w:t xml:space="preserve"> v </w:t>
      </w:r>
      <w:r w:rsidR="00E04AD2" w:rsidRPr="00B31105">
        <w:rPr>
          <w:rFonts w:ascii="Arial" w:hAnsi="Arial" w:cs="Arial"/>
          <w:bCs/>
          <w:sz w:val="24"/>
          <w:szCs w:val="24"/>
        </w:rPr>
        <w:t xml:space="preserve">okviru lastnih finančnih sredstev, v </w:t>
      </w:r>
      <w:r w:rsidR="004E5524" w:rsidRPr="00B31105">
        <w:rPr>
          <w:rFonts w:ascii="Arial" w:hAnsi="Arial" w:cs="Arial"/>
          <w:bCs/>
          <w:sz w:val="24"/>
          <w:szCs w:val="24"/>
        </w:rPr>
        <w:t>obdobju 2023</w:t>
      </w:r>
      <w:r w:rsidR="00F523B4" w:rsidRPr="00B31105">
        <w:rPr>
          <w:rFonts w:ascii="Arial" w:hAnsi="Arial" w:cs="Arial"/>
          <w:bCs/>
          <w:sz w:val="24"/>
          <w:szCs w:val="24"/>
        </w:rPr>
        <w:t xml:space="preserve"> </w:t>
      </w:r>
      <w:r w:rsidR="004E5524" w:rsidRPr="00B31105">
        <w:rPr>
          <w:rFonts w:ascii="Arial" w:hAnsi="Arial" w:cs="Arial"/>
          <w:bCs/>
          <w:sz w:val="24"/>
          <w:szCs w:val="24"/>
        </w:rPr>
        <w:t>–</w:t>
      </w:r>
      <w:r w:rsidR="00F523B4" w:rsidRPr="00B31105">
        <w:rPr>
          <w:rFonts w:ascii="Arial" w:hAnsi="Arial" w:cs="Arial"/>
          <w:bCs/>
          <w:sz w:val="24"/>
          <w:szCs w:val="24"/>
        </w:rPr>
        <w:t xml:space="preserve"> </w:t>
      </w:r>
      <w:r w:rsidR="004E5524" w:rsidRPr="00B31105">
        <w:rPr>
          <w:rFonts w:ascii="Arial" w:hAnsi="Arial" w:cs="Arial"/>
          <w:bCs/>
          <w:sz w:val="24"/>
          <w:szCs w:val="24"/>
        </w:rPr>
        <w:t xml:space="preserve">2027 pregledajo in revidirajo smernice </w:t>
      </w:r>
      <w:r w:rsidR="00D657A0" w:rsidRPr="00B31105">
        <w:rPr>
          <w:rFonts w:ascii="Arial" w:hAnsi="Arial" w:cs="Arial"/>
          <w:bCs/>
          <w:sz w:val="24"/>
          <w:szCs w:val="24"/>
        </w:rPr>
        <w:t xml:space="preserve">dobre higienske prakse in uporabe načel kritičnih kontrolnih točk (HACCP </w:t>
      </w:r>
      <w:r w:rsidR="0006113F">
        <w:rPr>
          <w:rFonts w:ascii="Arial" w:hAnsi="Arial" w:cs="Arial"/>
          <w:color w:val="000000"/>
          <w:sz w:val="24"/>
          <w:szCs w:val="24"/>
        </w:rPr>
        <w:t xml:space="preserve">– </w:t>
      </w:r>
      <w:r w:rsidR="00D657A0" w:rsidRPr="00B31105">
        <w:rPr>
          <w:rFonts w:ascii="Arial" w:hAnsi="Arial" w:cs="Arial"/>
          <w:bCs/>
          <w:sz w:val="24"/>
          <w:szCs w:val="24"/>
        </w:rPr>
        <w:t xml:space="preserve">Hazard Analysis Critical Control Point) za sisteme priprave hrane, kjer obstajajo </w:t>
      </w:r>
      <w:r w:rsidR="00150DA8" w:rsidRPr="00B31105">
        <w:rPr>
          <w:rFonts w:ascii="Arial" w:hAnsi="Arial" w:cs="Arial"/>
          <w:bCs/>
          <w:sz w:val="24"/>
          <w:szCs w:val="24"/>
        </w:rPr>
        <w:t>(</w:t>
      </w:r>
      <w:r w:rsidR="00D657A0" w:rsidRPr="00B31105">
        <w:rPr>
          <w:rFonts w:ascii="Arial" w:hAnsi="Arial" w:cs="Arial"/>
          <w:bCs/>
          <w:sz w:val="24"/>
          <w:szCs w:val="24"/>
        </w:rPr>
        <w:t xml:space="preserve">vrtci, </w:t>
      </w:r>
      <w:r w:rsidR="00150DA8" w:rsidRPr="00B31105">
        <w:rPr>
          <w:rFonts w:ascii="Arial" w:hAnsi="Arial" w:cs="Arial"/>
          <w:bCs/>
          <w:sz w:val="24"/>
          <w:szCs w:val="24"/>
        </w:rPr>
        <w:t xml:space="preserve">šole, </w:t>
      </w:r>
      <w:r w:rsidR="00D657A0" w:rsidRPr="00B31105">
        <w:rPr>
          <w:rFonts w:ascii="Arial" w:hAnsi="Arial" w:cs="Arial"/>
          <w:bCs/>
          <w:sz w:val="24"/>
          <w:szCs w:val="24"/>
        </w:rPr>
        <w:t>gostinska, trgovinska dejavnost)</w:t>
      </w:r>
      <w:r w:rsidR="00E04AD2" w:rsidRPr="00B31105">
        <w:rPr>
          <w:rFonts w:ascii="Arial" w:hAnsi="Arial" w:cs="Arial"/>
          <w:bCs/>
          <w:sz w:val="24"/>
          <w:szCs w:val="24"/>
        </w:rPr>
        <w:t xml:space="preserve"> in jih pošljejo UVHVVR v potrditev.</w:t>
      </w:r>
      <w:r w:rsidR="00D657A0" w:rsidRPr="00B31105">
        <w:rPr>
          <w:rFonts w:ascii="Arial" w:hAnsi="Arial" w:cs="Arial"/>
          <w:bCs/>
          <w:sz w:val="24"/>
          <w:szCs w:val="24"/>
        </w:rPr>
        <w:t xml:space="preserve"> Bolnišnice in domovi za ostarele  nimajo teh smernic, saj imajo svoj lasten notranji nadzor osnovan na  načelih HACCP. Seznam smernic:</w:t>
      </w:r>
    </w:p>
    <w:p w14:paraId="56335FEF" w14:textId="66DB01F4" w:rsidR="00D657A0" w:rsidRPr="00D657A0" w:rsidRDefault="00D657A0" w:rsidP="00D657A0">
      <w:pPr>
        <w:spacing w:after="0" w:line="240" w:lineRule="auto"/>
        <w:rPr>
          <w:rFonts w:ascii="Arial" w:hAnsi="Arial" w:cs="Arial"/>
          <w:bCs/>
          <w:color w:val="FF0000"/>
          <w:sz w:val="24"/>
          <w:szCs w:val="24"/>
        </w:rPr>
      </w:pPr>
      <w:r w:rsidRPr="00D657A0">
        <w:rPr>
          <w:rFonts w:ascii="Arial" w:hAnsi="Arial" w:cs="Arial"/>
          <w:bCs/>
          <w:noProof/>
          <w:color w:val="FF0000"/>
          <w:sz w:val="24"/>
          <w:szCs w:val="24"/>
          <w:lang w:eastAsia="sl-SI"/>
        </w:rPr>
        <w:drawing>
          <wp:inline distT="0" distB="0" distL="0" distR="0" wp14:anchorId="27CB9D7D" wp14:editId="10C168B8">
            <wp:extent cx="2948940" cy="2133600"/>
            <wp:effectExtent l="0" t="0" r="3810" b="0"/>
            <wp:docPr id="1" name="Slika 1" descr="C:\Users\TADEJA~1.KVA\AppData\Local\Temp\notes6E6B00\~b3949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C:\Users\TADEJA~1.KVA\AppData\Local\Temp\notes6E6B00\~b394912.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8940" cy="2133600"/>
                    </a:xfrm>
                    <a:prstGeom prst="rect">
                      <a:avLst/>
                    </a:prstGeom>
                    <a:noFill/>
                    <a:ln>
                      <a:noFill/>
                    </a:ln>
                  </pic:spPr>
                </pic:pic>
              </a:graphicData>
            </a:graphic>
          </wp:inline>
        </w:drawing>
      </w:r>
    </w:p>
    <w:p w14:paraId="66492343" w14:textId="1EDAB94D" w:rsidR="004F3377" w:rsidRDefault="004F3377" w:rsidP="00D4482B">
      <w:pPr>
        <w:autoSpaceDE w:val="0"/>
        <w:autoSpaceDN w:val="0"/>
        <w:adjustRightInd w:val="0"/>
        <w:spacing w:after="0" w:line="240" w:lineRule="auto"/>
        <w:jc w:val="both"/>
        <w:rPr>
          <w:rFonts w:ascii="Arial" w:hAnsi="Arial" w:cs="Arial"/>
          <w:bCs/>
          <w:color w:val="000000"/>
          <w:sz w:val="24"/>
          <w:szCs w:val="24"/>
        </w:rPr>
      </w:pPr>
    </w:p>
    <w:p w14:paraId="1A80E083" w14:textId="77777777" w:rsidR="00B50425" w:rsidRDefault="00B50425" w:rsidP="003C344F">
      <w:pPr>
        <w:autoSpaceDE w:val="0"/>
        <w:autoSpaceDN w:val="0"/>
        <w:adjustRightInd w:val="0"/>
        <w:spacing w:after="0" w:line="240" w:lineRule="auto"/>
        <w:jc w:val="both"/>
        <w:rPr>
          <w:rFonts w:ascii="Arial" w:hAnsi="Arial" w:cs="Arial"/>
          <w:b/>
          <w:color w:val="000000"/>
          <w:sz w:val="24"/>
          <w:szCs w:val="24"/>
        </w:rPr>
      </w:pPr>
      <w:r w:rsidRPr="00B50425">
        <w:rPr>
          <w:rFonts w:ascii="Arial" w:hAnsi="Arial" w:cs="Arial"/>
          <w:b/>
          <w:color w:val="000000"/>
          <w:sz w:val="24"/>
          <w:szCs w:val="24"/>
        </w:rPr>
        <w:t>A2/1</w:t>
      </w:r>
      <w:r>
        <w:rPr>
          <w:rFonts w:ascii="Arial" w:hAnsi="Arial" w:cs="Arial"/>
          <w:b/>
          <w:color w:val="000000"/>
          <w:sz w:val="24"/>
          <w:szCs w:val="24"/>
        </w:rPr>
        <w:t>:</w:t>
      </w:r>
    </w:p>
    <w:p w14:paraId="5D31D043" w14:textId="73448158" w:rsidR="00702B65" w:rsidRDefault="00702B65" w:rsidP="003C344F">
      <w:pPr>
        <w:autoSpaceDE w:val="0"/>
        <w:autoSpaceDN w:val="0"/>
        <w:adjustRightInd w:val="0"/>
        <w:spacing w:after="0" w:line="240" w:lineRule="auto"/>
        <w:jc w:val="both"/>
        <w:rPr>
          <w:rFonts w:ascii="Arial" w:hAnsi="Arial" w:cs="Arial"/>
          <w:color w:val="000000"/>
          <w:sz w:val="24"/>
          <w:szCs w:val="24"/>
        </w:rPr>
      </w:pPr>
      <w:r w:rsidRPr="0034578C">
        <w:rPr>
          <w:rFonts w:ascii="Arial" w:hAnsi="Arial" w:cs="Arial"/>
          <w:color w:val="000000"/>
          <w:sz w:val="24"/>
          <w:szCs w:val="24"/>
        </w:rPr>
        <w:t xml:space="preserve">MKGP bo </w:t>
      </w:r>
      <w:r w:rsidR="0034578C">
        <w:rPr>
          <w:rFonts w:ascii="Arial" w:hAnsi="Arial" w:cs="Arial"/>
          <w:color w:val="000000"/>
          <w:sz w:val="24"/>
          <w:szCs w:val="24"/>
        </w:rPr>
        <w:t xml:space="preserve">v letu 2023 </w:t>
      </w:r>
      <w:r w:rsidRPr="0034578C">
        <w:rPr>
          <w:rFonts w:ascii="Arial" w:hAnsi="Arial" w:cs="Arial"/>
          <w:color w:val="000000"/>
          <w:sz w:val="24"/>
          <w:szCs w:val="24"/>
        </w:rPr>
        <w:t>pripravilo slogan in celostn</w:t>
      </w:r>
      <w:r w:rsidR="0043314A">
        <w:rPr>
          <w:rFonts w:ascii="Arial" w:hAnsi="Arial" w:cs="Arial"/>
          <w:color w:val="000000"/>
          <w:sz w:val="24"/>
          <w:szCs w:val="24"/>
        </w:rPr>
        <w:t>o</w:t>
      </w:r>
      <w:r w:rsidRPr="0034578C">
        <w:rPr>
          <w:rFonts w:ascii="Arial" w:hAnsi="Arial" w:cs="Arial"/>
          <w:color w:val="000000"/>
          <w:sz w:val="24"/>
          <w:szCs w:val="24"/>
        </w:rPr>
        <w:t xml:space="preserve"> grafičn</w:t>
      </w:r>
      <w:r w:rsidR="0043314A">
        <w:rPr>
          <w:rFonts w:ascii="Arial" w:hAnsi="Arial" w:cs="Arial"/>
          <w:color w:val="000000"/>
          <w:sz w:val="24"/>
          <w:szCs w:val="24"/>
        </w:rPr>
        <w:t>o</w:t>
      </w:r>
      <w:r w:rsidRPr="0034578C">
        <w:rPr>
          <w:rFonts w:ascii="Arial" w:hAnsi="Arial" w:cs="Arial"/>
          <w:color w:val="000000"/>
          <w:sz w:val="24"/>
          <w:szCs w:val="24"/>
        </w:rPr>
        <w:t xml:space="preserve"> podob</w:t>
      </w:r>
      <w:r w:rsidR="0043314A">
        <w:rPr>
          <w:rFonts w:ascii="Arial" w:hAnsi="Arial" w:cs="Arial"/>
          <w:color w:val="000000"/>
          <w:sz w:val="24"/>
          <w:szCs w:val="24"/>
        </w:rPr>
        <w:t>o</w:t>
      </w:r>
      <w:r w:rsidRPr="0034578C">
        <w:rPr>
          <w:rFonts w:ascii="Arial" w:hAnsi="Arial" w:cs="Arial"/>
          <w:color w:val="000000"/>
          <w:sz w:val="24"/>
          <w:szCs w:val="24"/>
        </w:rPr>
        <w:t xml:space="preserve"> (</w:t>
      </w:r>
      <w:r w:rsidR="00F572D0">
        <w:rPr>
          <w:rFonts w:ascii="Arial" w:hAnsi="Arial" w:cs="Arial"/>
          <w:color w:val="000000"/>
          <w:sz w:val="24"/>
          <w:szCs w:val="24"/>
        </w:rPr>
        <w:t xml:space="preserve">v nadaljnjem besedilu: </w:t>
      </w:r>
      <w:r w:rsidRPr="0034578C">
        <w:rPr>
          <w:rFonts w:ascii="Arial" w:hAnsi="Arial" w:cs="Arial"/>
          <w:color w:val="000000"/>
          <w:sz w:val="24"/>
          <w:szCs w:val="24"/>
        </w:rPr>
        <w:t xml:space="preserve">CGP) za manj izgub hrane in odpadne hrane za </w:t>
      </w:r>
      <w:r w:rsidR="0043314A">
        <w:rPr>
          <w:rFonts w:ascii="Arial" w:hAnsi="Arial" w:cs="Arial"/>
          <w:color w:val="000000"/>
          <w:sz w:val="24"/>
          <w:szCs w:val="24"/>
        </w:rPr>
        <w:t xml:space="preserve">namen spletne </w:t>
      </w:r>
      <w:r w:rsidRPr="0034578C">
        <w:rPr>
          <w:rFonts w:ascii="Arial" w:hAnsi="Arial" w:cs="Arial"/>
          <w:color w:val="000000"/>
          <w:sz w:val="24"/>
          <w:szCs w:val="24"/>
        </w:rPr>
        <w:t>komunikacij</w:t>
      </w:r>
      <w:r w:rsidR="0043314A">
        <w:rPr>
          <w:rFonts w:ascii="Arial" w:hAnsi="Arial" w:cs="Arial"/>
          <w:color w:val="000000"/>
          <w:sz w:val="24"/>
          <w:szCs w:val="24"/>
        </w:rPr>
        <w:t>e</w:t>
      </w:r>
      <w:r w:rsidRPr="0034578C">
        <w:rPr>
          <w:rFonts w:ascii="Arial" w:hAnsi="Arial" w:cs="Arial"/>
          <w:color w:val="000000"/>
          <w:sz w:val="24"/>
          <w:szCs w:val="24"/>
        </w:rPr>
        <w:t xml:space="preserve"> s širšo javnostjo </w:t>
      </w:r>
      <w:r w:rsidR="0043314A">
        <w:rPr>
          <w:rFonts w:ascii="Arial" w:hAnsi="Arial" w:cs="Arial"/>
          <w:color w:val="000000"/>
          <w:sz w:val="24"/>
          <w:szCs w:val="24"/>
        </w:rPr>
        <w:t>v okviru</w:t>
      </w:r>
      <w:r w:rsidRPr="0034578C">
        <w:rPr>
          <w:rFonts w:ascii="Arial" w:hAnsi="Arial" w:cs="Arial"/>
          <w:color w:val="000000"/>
          <w:sz w:val="24"/>
          <w:szCs w:val="24"/>
        </w:rPr>
        <w:t xml:space="preserve"> spletn</w:t>
      </w:r>
      <w:r w:rsidR="0043314A">
        <w:rPr>
          <w:rFonts w:ascii="Arial" w:hAnsi="Arial" w:cs="Arial"/>
          <w:color w:val="000000"/>
          <w:sz w:val="24"/>
          <w:szCs w:val="24"/>
        </w:rPr>
        <w:t>e</w:t>
      </w:r>
      <w:r w:rsidRPr="0034578C">
        <w:rPr>
          <w:rFonts w:ascii="Arial" w:hAnsi="Arial" w:cs="Arial"/>
          <w:color w:val="000000"/>
          <w:sz w:val="24"/>
          <w:szCs w:val="24"/>
        </w:rPr>
        <w:t xml:space="preserve"> strani Naša super hrana</w:t>
      </w:r>
      <w:r w:rsidR="0043314A">
        <w:rPr>
          <w:rFonts w:ascii="Arial" w:hAnsi="Arial" w:cs="Arial"/>
          <w:color w:val="000000"/>
          <w:sz w:val="24"/>
          <w:szCs w:val="24"/>
        </w:rPr>
        <w:t>.</w:t>
      </w:r>
      <w:r w:rsidRPr="0034578C">
        <w:rPr>
          <w:rFonts w:ascii="Arial" w:hAnsi="Arial" w:cs="Arial"/>
          <w:color w:val="000000"/>
          <w:sz w:val="24"/>
          <w:szCs w:val="24"/>
        </w:rPr>
        <w:t xml:space="preserve"> </w:t>
      </w:r>
      <w:r w:rsidR="0043314A">
        <w:rPr>
          <w:rFonts w:ascii="Arial" w:hAnsi="Arial" w:cs="Arial"/>
          <w:color w:val="000000"/>
          <w:sz w:val="24"/>
          <w:szCs w:val="24"/>
        </w:rPr>
        <w:t>CGP bo predstavljen tudi deležnikom</w:t>
      </w:r>
      <w:r w:rsidRPr="0034578C">
        <w:rPr>
          <w:rFonts w:ascii="Arial" w:hAnsi="Arial" w:cs="Arial"/>
          <w:color w:val="000000"/>
          <w:sz w:val="24"/>
          <w:szCs w:val="24"/>
        </w:rPr>
        <w:t xml:space="preserve"> delovne skupine vlade, ki je pripravila osnutek predloga akcijskega načrta.</w:t>
      </w:r>
      <w:r w:rsidR="0034578C">
        <w:rPr>
          <w:rFonts w:ascii="Arial" w:hAnsi="Arial" w:cs="Arial"/>
          <w:color w:val="000000"/>
          <w:sz w:val="24"/>
          <w:szCs w:val="24"/>
        </w:rPr>
        <w:t xml:space="preserve"> </w:t>
      </w:r>
      <w:r w:rsidR="0043314A">
        <w:rPr>
          <w:rFonts w:ascii="Arial" w:hAnsi="Arial" w:cs="Arial"/>
          <w:color w:val="000000"/>
          <w:sz w:val="24"/>
          <w:szCs w:val="24"/>
        </w:rPr>
        <w:t>Dodatna finančna sredstva niso potrebna. CGP in slogan se pripravita v okviru rednih nalog MKGP.</w:t>
      </w:r>
    </w:p>
    <w:p w14:paraId="5B0F8FE7" w14:textId="77777777" w:rsidR="00CF106B" w:rsidRDefault="00CF106B" w:rsidP="003C344F">
      <w:pPr>
        <w:autoSpaceDE w:val="0"/>
        <w:autoSpaceDN w:val="0"/>
        <w:adjustRightInd w:val="0"/>
        <w:spacing w:after="0" w:line="240" w:lineRule="auto"/>
        <w:jc w:val="both"/>
        <w:rPr>
          <w:rFonts w:ascii="Arial" w:hAnsi="Arial" w:cs="Arial"/>
          <w:color w:val="000000"/>
          <w:sz w:val="24"/>
          <w:szCs w:val="24"/>
        </w:rPr>
      </w:pPr>
    </w:p>
    <w:p w14:paraId="7F106A87" w14:textId="77777777" w:rsidR="00CF106B" w:rsidRPr="00CF106B" w:rsidRDefault="00CF106B" w:rsidP="003C344F">
      <w:pPr>
        <w:autoSpaceDE w:val="0"/>
        <w:autoSpaceDN w:val="0"/>
        <w:adjustRightInd w:val="0"/>
        <w:spacing w:after="0" w:line="240" w:lineRule="auto"/>
        <w:jc w:val="both"/>
        <w:rPr>
          <w:rFonts w:ascii="Arial" w:hAnsi="Arial" w:cs="Arial"/>
          <w:b/>
          <w:color w:val="000000"/>
          <w:sz w:val="24"/>
          <w:szCs w:val="24"/>
        </w:rPr>
      </w:pPr>
      <w:r w:rsidRPr="009C249B">
        <w:rPr>
          <w:rFonts w:ascii="Arial" w:hAnsi="Arial" w:cs="Arial"/>
          <w:b/>
          <w:color w:val="000000"/>
          <w:sz w:val="24"/>
          <w:szCs w:val="24"/>
        </w:rPr>
        <w:t>A2/2:</w:t>
      </w:r>
      <w:r w:rsidR="0082650C" w:rsidRPr="009C249B">
        <w:rPr>
          <w:rFonts w:ascii="Arial" w:hAnsi="Arial" w:cs="Arial"/>
          <w:b/>
          <w:color w:val="000000"/>
          <w:sz w:val="24"/>
          <w:szCs w:val="24"/>
        </w:rPr>
        <w:t xml:space="preserve"> </w:t>
      </w:r>
    </w:p>
    <w:p w14:paraId="33D3C68A" w14:textId="0E81B211" w:rsidR="008F416B" w:rsidRDefault="008F416B" w:rsidP="008F416B">
      <w:pPr>
        <w:jc w:val="both"/>
        <w:rPr>
          <w:rFonts w:ascii="Arial" w:hAnsi="Arial" w:cs="Arial"/>
          <w:color w:val="000000"/>
          <w:sz w:val="24"/>
          <w:szCs w:val="24"/>
        </w:rPr>
      </w:pPr>
      <w:r w:rsidRPr="008F416B">
        <w:rPr>
          <w:rFonts w:ascii="Arial" w:hAnsi="Arial" w:cs="Arial"/>
          <w:color w:val="000000"/>
          <w:sz w:val="24"/>
          <w:szCs w:val="24"/>
        </w:rPr>
        <w:t>MKGP bo v okviru platforme 'Naša super hrana'</w:t>
      </w:r>
      <w:r w:rsidR="00E83E2C">
        <w:rPr>
          <w:rFonts w:ascii="Arial" w:hAnsi="Arial" w:cs="Arial"/>
          <w:color w:val="000000"/>
          <w:sz w:val="24"/>
          <w:szCs w:val="24"/>
        </w:rPr>
        <w:t xml:space="preserve"> (v nadaljnjembesedilu: NSH)</w:t>
      </w:r>
      <w:r w:rsidRPr="008F416B">
        <w:rPr>
          <w:rFonts w:ascii="Arial" w:hAnsi="Arial" w:cs="Arial"/>
          <w:color w:val="000000"/>
          <w:sz w:val="24"/>
          <w:szCs w:val="24"/>
        </w:rPr>
        <w:t xml:space="preserve"> vzpostavilo 'podstran'</w:t>
      </w:r>
      <w:r w:rsidR="003A75D5">
        <w:rPr>
          <w:rFonts w:ascii="Arial" w:hAnsi="Arial" w:cs="Arial"/>
          <w:color w:val="000000"/>
          <w:sz w:val="24"/>
          <w:szCs w:val="24"/>
        </w:rPr>
        <w:t>,</w:t>
      </w:r>
      <w:r w:rsidRPr="008F416B">
        <w:rPr>
          <w:rFonts w:ascii="Arial" w:hAnsi="Arial" w:cs="Arial"/>
          <w:color w:val="000000"/>
          <w:sz w:val="24"/>
          <w:szCs w:val="24"/>
        </w:rPr>
        <w:t xml:space="preserve"> kot komunikacijski kanal</w:t>
      </w:r>
      <w:r w:rsidR="003A75D5">
        <w:rPr>
          <w:rFonts w:ascii="Arial" w:hAnsi="Arial" w:cs="Arial"/>
          <w:color w:val="000000"/>
          <w:sz w:val="24"/>
          <w:szCs w:val="24"/>
        </w:rPr>
        <w:t>,</w:t>
      </w:r>
      <w:r w:rsidRPr="008F416B">
        <w:rPr>
          <w:rFonts w:ascii="Arial" w:hAnsi="Arial" w:cs="Arial"/>
          <w:color w:val="000000"/>
          <w:sz w:val="24"/>
          <w:szCs w:val="24"/>
        </w:rPr>
        <w:t xml:space="preserve"> na katerem se bodo objavljale različne informacije</w:t>
      </w:r>
      <w:r>
        <w:t xml:space="preserve"> </w:t>
      </w:r>
      <w:r w:rsidRPr="008F416B">
        <w:rPr>
          <w:rFonts w:ascii="Arial" w:hAnsi="Arial" w:cs="Arial"/>
          <w:color w:val="000000"/>
          <w:sz w:val="24"/>
          <w:szCs w:val="24"/>
        </w:rPr>
        <w:t>o možnostih preprečevanja</w:t>
      </w:r>
      <w:r w:rsidR="00096BA0">
        <w:rPr>
          <w:rFonts w:ascii="Arial" w:hAnsi="Arial" w:cs="Arial"/>
          <w:color w:val="000000"/>
          <w:sz w:val="24"/>
          <w:szCs w:val="24"/>
        </w:rPr>
        <w:t xml:space="preserve"> ter zmanjševanja</w:t>
      </w:r>
      <w:r w:rsidRPr="008F416B">
        <w:rPr>
          <w:rFonts w:ascii="Arial" w:hAnsi="Arial" w:cs="Arial"/>
          <w:color w:val="000000"/>
          <w:sz w:val="24"/>
          <w:szCs w:val="24"/>
        </w:rPr>
        <w:t xml:space="preserve"> izgub hrane in odpadne hrane, objava različnih priporočil, ozaveščanje o rokih uporabe,… povezave</w:t>
      </w:r>
      <w:r w:rsidR="003A75D5">
        <w:rPr>
          <w:rFonts w:ascii="Arial" w:hAnsi="Arial" w:cs="Arial"/>
          <w:color w:val="000000"/>
          <w:sz w:val="24"/>
          <w:szCs w:val="24"/>
        </w:rPr>
        <w:t xml:space="preserve"> do</w:t>
      </w:r>
      <w:r w:rsidRPr="008F416B">
        <w:rPr>
          <w:rFonts w:ascii="Arial" w:hAnsi="Arial" w:cs="Arial"/>
          <w:color w:val="000000"/>
          <w:sz w:val="24"/>
          <w:szCs w:val="24"/>
        </w:rPr>
        <w:t xml:space="preserve">: </w:t>
      </w:r>
      <w:r w:rsidR="007B3A7B">
        <w:rPr>
          <w:rFonts w:ascii="Arial" w:hAnsi="Arial" w:cs="Arial"/>
          <w:color w:val="000000"/>
          <w:sz w:val="24"/>
          <w:szCs w:val="24"/>
        </w:rPr>
        <w:t>Skupna kmetijska politika (v nadaljnjem besedilu:</w:t>
      </w:r>
      <w:r w:rsidR="00E83E2C">
        <w:rPr>
          <w:rFonts w:ascii="Arial" w:hAnsi="Arial" w:cs="Arial"/>
          <w:color w:val="000000"/>
          <w:sz w:val="24"/>
          <w:szCs w:val="24"/>
        </w:rPr>
        <w:t xml:space="preserve"> </w:t>
      </w:r>
      <w:r w:rsidRPr="008F416B">
        <w:rPr>
          <w:rFonts w:ascii="Arial" w:hAnsi="Arial" w:cs="Arial"/>
          <w:color w:val="000000"/>
          <w:sz w:val="24"/>
          <w:szCs w:val="24"/>
        </w:rPr>
        <w:t>SKP</w:t>
      </w:r>
      <w:r w:rsidR="007B3A7B">
        <w:rPr>
          <w:rFonts w:ascii="Arial" w:hAnsi="Arial" w:cs="Arial"/>
          <w:color w:val="000000"/>
          <w:sz w:val="24"/>
          <w:szCs w:val="24"/>
        </w:rPr>
        <w:t>)</w:t>
      </w:r>
      <w:r w:rsidR="00355F2E">
        <w:rPr>
          <w:rFonts w:ascii="Arial" w:hAnsi="Arial" w:cs="Arial"/>
          <w:color w:val="000000"/>
          <w:sz w:val="24"/>
          <w:szCs w:val="24"/>
        </w:rPr>
        <w:t xml:space="preserve"> </w:t>
      </w:r>
      <w:r w:rsidR="0006113F">
        <w:rPr>
          <w:rFonts w:ascii="Arial" w:hAnsi="Arial" w:cs="Arial"/>
          <w:color w:val="000000"/>
          <w:sz w:val="24"/>
          <w:szCs w:val="24"/>
        </w:rPr>
        <w:t xml:space="preserve">– </w:t>
      </w:r>
      <w:r w:rsidRPr="008F416B">
        <w:rPr>
          <w:rFonts w:ascii="Arial" w:hAnsi="Arial" w:cs="Arial"/>
          <w:color w:val="000000"/>
          <w:sz w:val="24"/>
          <w:szCs w:val="24"/>
        </w:rPr>
        <w:t>Mreža za podeželje, Life</w:t>
      </w:r>
      <w:r w:rsidR="007B36BE">
        <w:rPr>
          <w:rFonts w:ascii="Arial" w:hAnsi="Arial" w:cs="Arial"/>
          <w:color w:val="000000"/>
          <w:sz w:val="24"/>
          <w:szCs w:val="24"/>
        </w:rPr>
        <w:t xml:space="preserve"> Care</w:t>
      </w:r>
      <w:r w:rsidRPr="008F416B">
        <w:rPr>
          <w:rFonts w:ascii="Arial" w:hAnsi="Arial" w:cs="Arial"/>
          <w:color w:val="000000"/>
          <w:sz w:val="24"/>
          <w:szCs w:val="24"/>
        </w:rPr>
        <w:t>4C</w:t>
      </w:r>
      <w:r w:rsidR="00111CF6">
        <w:rPr>
          <w:rFonts w:ascii="Arial" w:hAnsi="Arial" w:cs="Arial"/>
          <w:color w:val="000000"/>
          <w:sz w:val="24"/>
          <w:szCs w:val="24"/>
        </w:rPr>
        <w:t>limate</w:t>
      </w:r>
      <w:r w:rsidR="007B36BE">
        <w:rPr>
          <w:rFonts w:ascii="Arial" w:hAnsi="Arial" w:cs="Arial"/>
          <w:color w:val="000000"/>
          <w:sz w:val="24"/>
          <w:szCs w:val="24"/>
        </w:rPr>
        <w:t xml:space="preserve"> (v nadaljnjem besedilu: </w:t>
      </w:r>
      <w:r w:rsidR="00111CF6">
        <w:rPr>
          <w:rFonts w:ascii="Arial" w:hAnsi="Arial" w:cs="Arial"/>
          <w:color w:val="000000"/>
          <w:sz w:val="24"/>
          <w:szCs w:val="24"/>
        </w:rPr>
        <w:t>LIFE</w:t>
      </w:r>
      <w:r w:rsidR="007B36BE">
        <w:rPr>
          <w:rFonts w:ascii="Arial" w:hAnsi="Arial" w:cs="Arial"/>
          <w:color w:val="000000"/>
          <w:sz w:val="24"/>
          <w:szCs w:val="24"/>
        </w:rPr>
        <w:t xml:space="preserve"> C4C)</w:t>
      </w:r>
      <w:r w:rsidRPr="008F416B">
        <w:rPr>
          <w:rFonts w:ascii="Arial" w:hAnsi="Arial" w:cs="Arial"/>
          <w:color w:val="000000"/>
          <w:sz w:val="24"/>
          <w:szCs w:val="24"/>
        </w:rPr>
        <w:t xml:space="preserve">, Prehrana.si, </w:t>
      </w:r>
      <w:r w:rsidR="00F572D0">
        <w:rPr>
          <w:rFonts w:ascii="Arial" w:hAnsi="Arial" w:cs="Arial"/>
          <w:color w:val="000000"/>
          <w:sz w:val="24"/>
          <w:szCs w:val="24"/>
        </w:rPr>
        <w:t>Zveza potrošnikov Slovenije</w:t>
      </w:r>
      <w:r w:rsidR="000E2282">
        <w:rPr>
          <w:rFonts w:ascii="Arial" w:hAnsi="Arial" w:cs="Arial"/>
          <w:color w:val="000000"/>
          <w:sz w:val="24"/>
          <w:szCs w:val="24"/>
        </w:rPr>
        <w:t xml:space="preserve"> </w:t>
      </w:r>
      <w:r w:rsidR="00424D43">
        <w:rPr>
          <w:rFonts w:ascii="Arial" w:hAnsi="Arial" w:cs="Arial"/>
          <w:color w:val="000000"/>
          <w:sz w:val="24"/>
          <w:szCs w:val="24"/>
        </w:rPr>
        <w:t>(v nadaljnjem besedilu:</w:t>
      </w:r>
      <w:r w:rsidR="000E2282">
        <w:rPr>
          <w:rFonts w:ascii="Arial" w:hAnsi="Arial" w:cs="Arial"/>
          <w:color w:val="000000"/>
          <w:sz w:val="24"/>
          <w:szCs w:val="24"/>
        </w:rPr>
        <w:t xml:space="preserve"> </w:t>
      </w:r>
      <w:r w:rsidRPr="008F416B">
        <w:rPr>
          <w:rFonts w:ascii="Arial" w:hAnsi="Arial" w:cs="Arial"/>
          <w:color w:val="000000"/>
          <w:sz w:val="24"/>
          <w:szCs w:val="24"/>
        </w:rPr>
        <w:t>ZPS</w:t>
      </w:r>
      <w:r w:rsidR="00424D43">
        <w:rPr>
          <w:rFonts w:ascii="Arial" w:hAnsi="Arial" w:cs="Arial"/>
          <w:color w:val="000000"/>
          <w:sz w:val="24"/>
          <w:szCs w:val="24"/>
        </w:rPr>
        <w:t>)</w:t>
      </w:r>
      <w:r w:rsidRPr="008F416B">
        <w:rPr>
          <w:rFonts w:ascii="Arial" w:hAnsi="Arial" w:cs="Arial"/>
          <w:color w:val="000000"/>
          <w:sz w:val="24"/>
          <w:szCs w:val="24"/>
        </w:rPr>
        <w:t xml:space="preserve">, TGZS, </w:t>
      </w:r>
      <w:r w:rsidR="00F572D0">
        <w:rPr>
          <w:rFonts w:ascii="Arial" w:hAnsi="Arial" w:cs="Arial"/>
          <w:color w:val="000000"/>
          <w:sz w:val="24"/>
          <w:szCs w:val="24"/>
        </w:rPr>
        <w:t>Trgovinska zbornica Slovenije</w:t>
      </w:r>
      <w:r w:rsidR="000E2282">
        <w:rPr>
          <w:rFonts w:ascii="Arial" w:hAnsi="Arial" w:cs="Arial"/>
          <w:color w:val="000000"/>
          <w:sz w:val="24"/>
          <w:szCs w:val="24"/>
        </w:rPr>
        <w:t xml:space="preserve"> </w:t>
      </w:r>
      <w:r w:rsidR="00424D43">
        <w:rPr>
          <w:rFonts w:ascii="Arial" w:hAnsi="Arial" w:cs="Arial"/>
          <w:color w:val="000000"/>
          <w:sz w:val="24"/>
          <w:szCs w:val="24"/>
        </w:rPr>
        <w:t>(</w:t>
      </w:r>
      <w:r w:rsidRPr="008F416B">
        <w:rPr>
          <w:rFonts w:ascii="Arial" w:hAnsi="Arial" w:cs="Arial"/>
          <w:color w:val="000000"/>
          <w:sz w:val="24"/>
          <w:szCs w:val="24"/>
        </w:rPr>
        <w:t>TZS</w:t>
      </w:r>
      <w:r w:rsidR="00424D43">
        <w:rPr>
          <w:rFonts w:ascii="Arial" w:hAnsi="Arial" w:cs="Arial"/>
          <w:color w:val="000000"/>
          <w:sz w:val="24"/>
          <w:szCs w:val="24"/>
        </w:rPr>
        <w:t>)</w:t>
      </w:r>
      <w:r w:rsidRPr="008F416B">
        <w:rPr>
          <w:rFonts w:ascii="Arial" w:hAnsi="Arial" w:cs="Arial"/>
          <w:color w:val="000000"/>
          <w:sz w:val="24"/>
          <w:szCs w:val="24"/>
        </w:rPr>
        <w:t xml:space="preserve">, </w:t>
      </w:r>
      <w:r w:rsidR="00F572D0">
        <w:rPr>
          <w:rFonts w:ascii="Arial" w:hAnsi="Arial" w:cs="Arial"/>
          <w:color w:val="000000"/>
          <w:sz w:val="24"/>
          <w:szCs w:val="24"/>
        </w:rPr>
        <w:t>Obrtna zbornica Slovenije</w:t>
      </w:r>
      <w:r w:rsidR="000E2282">
        <w:rPr>
          <w:rFonts w:ascii="Arial" w:hAnsi="Arial" w:cs="Arial"/>
          <w:color w:val="000000"/>
          <w:sz w:val="24"/>
          <w:szCs w:val="24"/>
        </w:rPr>
        <w:t xml:space="preserve"> </w:t>
      </w:r>
      <w:r w:rsidR="00424D43">
        <w:rPr>
          <w:rFonts w:ascii="Arial" w:hAnsi="Arial" w:cs="Arial"/>
          <w:color w:val="000000"/>
          <w:sz w:val="24"/>
          <w:szCs w:val="24"/>
        </w:rPr>
        <w:t xml:space="preserve">(v nadaljnjem besedilu: </w:t>
      </w:r>
      <w:r w:rsidRPr="008F416B">
        <w:rPr>
          <w:rFonts w:ascii="Arial" w:hAnsi="Arial" w:cs="Arial"/>
          <w:color w:val="000000"/>
          <w:sz w:val="24"/>
          <w:szCs w:val="24"/>
        </w:rPr>
        <w:t>OZS</w:t>
      </w:r>
      <w:r w:rsidR="00424D43">
        <w:rPr>
          <w:rFonts w:ascii="Arial" w:hAnsi="Arial" w:cs="Arial"/>
          <w:color w:val="000000"/>
          <w:sz w:val="24"/>
          <w:szCs w:val="24"/>
        </w:rPr>
        <w:t>)</w:t>
      </w:r>
      <w:r w:rsidRPr="008F416B">
        <w:rPr>
          <w:rFonts w:ascii="Arial" w:hAnsi="Arial" w:cs="Arial"/>
          <w:color w:val="000000"/>
          <w:sz w:val="24"/>
          <w:szCs w:val="24"/>
        </w:rPr>
        <w:t xml:space="preserve">, </w:t>
      </w:r>
      <w:r w:rsidR="00F572D0">
        <w:rPr>
          <w:rFonts w:ascii="Arial" w:hAnsi="Arial" w:cs="Arial"/>
          <w:color w:val="000000"/>
          <w:sz w:val="24"/>
          <w:szCs w:val="24"/>
        </w:rPr>
        <w:t>Slovenska turistična organizacija</w:t>
      </w:r>
      <w:r w:rsidR="000E2282">
        <w:rPr>
          <w:rFonts w:ascii="Arial" w:hAnsi="Arial" w:cs="Arial"/>
          <w:color w:val="000000"/>
          <w:sz w:val="24"/>
          <w:szCs w:val="24"/>
        </w:rPr>
        <w:t xml:space="preserve"> </w:t>
      </w:r>
      <w:r w:rsidR="00424D43">
        <w:rPr>
          <w:rFonts w:ascii="Arial" w:hAnsi="Arial" w:cs="Arial"/>
          <w:color w:val="000000"/>
          <w:sz w:val="24"/>
          <w:szCs w:val="24"/>
        </w:rPr>
        <w:t xml:space="preserve">(v nadaljnjem besedilu: </w:t>
      </w:r>
      <w:r w:rsidRPr="008F416B">
        <w:rPr>
          <w:rFonts w:ascii="Arial" w:hAnsi="Arial" w:cs="Arial"/>
          <w:color w:val="000000"/>
          <w:sz w:val="24"/>
          <w:szCs w:val="24"/>
        </w:rPr>
        <w:t>STO</w:t>
      </w:r>
      <w:r w:rsidR="00424D43">
        <w:rPr>
          <w:rFonts w:ascii="Arial" w:hAnsi="Arial" w:cs="Arial"/>
          <w:color w:val="000000"/>
          <w:sz w:val="24"/>
          <w:szCs w:val="24"/>
        </w:rPr>
        <w:t>)</w:t>
      </w:r>
      <w:r w:rsidRPr="008F416B">
        <w:rPr>
          <w:rFonts w:ascii="Arial" w:hAnsi="Arial" w:cs="Arial"/>
          <w:color w:val="000000"/>
          <w:sz w:val="24"/>
          <w:szCs w:val="24"/>
        </w:rPr>
        <w:t xml:space="preserve">, KGZS, </w:t>
      </w:r>
      <w:r w:rsidR="00F572D0">
        <w:rPr>
          <w:rFonts w:ascii="Arial" w:hAnsi="Arial" w:cs="Arial"/>
          <w:color w:val="000000"/>
          <w:sz w:val="24"/>
          <w:szCs w:val="24"/>
        </w:rPr>
        <w:t>Zadružna zveza Slovenije</w:t>
      </w:r>
      <w:r w:rsidR="000E2282">
        <w:rPr>
          <w:rFonts w:ascii="Arial" w:hAnsi="Arial" w:cs="Arial"/>
          <w:color w:val="000000"/>
          <w:sz w:val="24"/>
          <w:szCs w:val="24"/>
        </w:rPr>
        <w:t xml:space="preserve"> </w:t>
      </w:r>
      <w:r w:rsidR="00424D43">
        <w:rPr>
          <w:rFonts w:ascii="Arial" w:hAnsi="Arial" w:cs="Arial"/>
          <w:color w:val="000000"/>
          <w:sz w:val="24"/>
          <w:szCs w:val="24"/>
        </w:rPr>
        <w:t xml:space="preserve">v nadaljnjem besedilu: </w:t>
      </w:r>
      <w:r w:rsidRPr="008F416B">
        <w:rPr>
          <w:rFonts w:ascii="Arial" w:hAnsi="Arial" w:cs="Arial"/>
          <w:color w:val="000000"/>
          <w:sz w:val="24"/>
          <w:szCs w:val="24"/>
        </w:rPr>
        <w:t>ZZS</w:t>
      </w:r>
      <w:r w:rsidR="00424D43">
        <w:rPr>
          <w:rFonts w:ascii="Arial" w:hAnsi="Arial" w:cs="Arial"/>
          <w:color w:val="000000"/>
          <w:sz w:val="24"/>
          <w:szCs w:val="24"/>
        </w:rPr>
        <w:t>)</w:t>
      </w:r>
      <w:r w:rsidRPr="008F416B">
        <w:rPr>
          <w:rFonts w:ascii="Arial" w:hAnsi="Arial" w:cs="Arial"/>
          <w:color w:val="000000"/>
          <w:sz w:val="24"/>
          <w:szCs w:val="24"/>
        </w:rPr>
        <w:t>,</w:t>
      </w:r>
      <w:r w:rsidR="00E83E2C">
        <w:rPr>
          <w:rFonts w:ascii="Arial" w:hAnsi="Arial" w:cs="Arial"/>
          <w:color w:val="000000"/>
          <w:sz w:val="24"/>
          <w:szCs w:val="24"/>
        </w:rPr>
        <w:t xml:space="preserve"> </w:t>
      </w:r>
      <w:r w:rsidRPr="008F416B">
        <w:rPr>
          <w:rFonts w:ascii="Arial" w:hAnsi="Arial" w:cs="Arial"/>
          <w:color w:val="000000"/>
          <w:sz w:val="24"/>
          <w:szCs w:val="24"/>
        </w:rPr>
        <w:t>GZS</w:t>
      </w:r>
      <w:r w:rsidR="0006113F">
        <w:rPr>
          <w:rFonts w:ascii="Arial" w:hAnsi="Arial" w:cs="Arial"/>
          <w:color w:val="000000"/>
          <w:sz w:val="24"/>
          <w:szCs w:val="24"/>
        </w:rPr>
        <w:t xml:space="preserve"> – </w:t>
      </w:r>
      <w:r w:rsidR="00ED6603">
        <w:rPr>
          <w:rFonts w:ascii="Arial" w:hAnsi="Arial" w:cs="Arial"/>
          <w:color w:val="000000"/>
          <w:sz w:val="24"/>
          <w:szCs w:val="24"/>
        </w:rPr>
        <w:t>ZKŽP</w:t>
      </w:r>
      <w:r w:rsidR="00E55FF7">
        <w:rPr>
          <w:rFonts w:ascii="Arial" w:hAnsi="Arial" w:cs="Arial"/>
          <w:color w:val="000000"/>
          <w:sz w:val="24"/>
          <w:szCs w:val="24"/>
        </w:rPr>
        <w:t xml:space="preserve">, MZ, </w:t>
      </w:r>
      <w:r w:rsidR="000E2282">
        <w:rPr>
          <w:rFonts w:ascii="Arial" w:hAnsi="Arial" w:cs="Arial"/>
          <w:color w:val="000000"/>
          <w:sz w:val="24"/>
          <w:szCs w:val="24"/>
        </w:rPr>
        <w:t xml:space="preserve">Ministrstvo za gospodarstvo, turizem in šport </w:t>
      </w:r>
      <w:r w:rsidR="00424D43">
        <w:rPr>
          <w:rFonts w:ascii="Arial" w:hAnsi="Arial" w:cs="Arial"/>
          <w:color w:val="000000"/>
          <w:sz w:val="24"/>
          <w:szCs w:val="24"/>
        </w:rPr>
        <w:t xml:space="preserve">(v nadaljnjem besedilu: </w:t>
      </w:r>
      <w:r w:rsidR="00E55FF7">
        <w:rPr>
          <w:rFonts w:ascii="Arial" w:hAnsi="Arial" w:cs="Arial"/>
          <w:color w:val="000000"/>
          <w:sz w:val="24"/>
          <w:szCs w:val="24"/>
        </w:rPr>
        <w:t>MGT</w:t>
      </w:r>
      <w:r w:rsidR="00D83DEB">
        <w:rPr>
          <w:rFonts w:ascii="Arial" w:hAnsi="Arial" w:cs="Arial"/>
          <w:color w:val="000000"/>
          <w:sz w:val="24"/>
          <w:szCs w:val="24"/>
        </w:rPr>
        <w:t>Š</w:t>
      </w:r>
      <w:r w:rsidR="00424D43">
        <w:rPr>
          <w:rFonts w:ascii="Arial" w:hAnsi="Arial" w:cs="Arial"/>
          <w:color w:val="000000"/>
          <w:sz w:val="24"/>
          <w:szCs w:val="24"/>
        </w:rPr>
        <w:t>)</w:t>
      </w:r>
      <w:r w:rsidRPr="008F416B">
        <w:rPr>
          <w:rFonts w:ascii="Arial" w:hAnsi="Arial" w:cs="Arial"/>
          <w:color w:val="000000"/>
          <w:sz w:val="24"/>
          <w:szCs w:val="24"/>
        </w:rPr>
        <w:t>. Podstran se bo pripravila v obdobju 2023</w:t>
      </w:r>
      <w:r w:rsidR="0006113F">
        <w:rPr>
          <w:rFonts w:ascii="Arial" w:hAnsi="Arial" w:cs="Arial"/>
          <w:color w:val="000000"/>
          <w:sz w:val="24"/>
          <w:szCs w:val="24"/>
        </w:rPr>
        <w:t xml:space="preserve"> – </w:t>
      </w:r>
      <w:r w:rsidRPr="008F416B">
        <w:rPr>
          <w:rFonts w:ascii="Arial" w:hAnsi="Arial" w:cs="Arial"/>
          <w:color w:val="000000"/>
          <w:sz w:val="24"/>
          <w:szCs w:val="24"/>
        </w:rPr>
        <w:t>2024</w:t>
      </w:r>
      <w:r w:rsidR="003A75D5">
        <w:rPr>
          <w:rFonts w:ascii="Arial" w:hAnsi="Arial" w:cs="Arial"/>
          <w:color w:val="000000"/>
          <w:sz w:val="24"/>
          <w:szCs w:val="24"/>
        </w:rPr>
        <w:t xml:space="preserve"> po vzoru podobnih splet</w:t>
      </w:r>
      <w:r w:rsidR="000E2282">
        <w:rPr>
          <w:rFonts w:ascii="Arial" w:hAnsi="Arial" w:cs="Arial"/>
          <w:color w:val="000000"/>
          <w:sz w:val="24"/>
          <w:szCs w:val="24"/>
        </w:rPr>
        <w:t>nih strani drugih držav članic Evropske Unije (</w:t>
      </w:r>
      <w:r w:rsidR="00EB2E1A">
        <w:rPr>
          <w:rFonts w:ascii="Arial" w:hAnsi="Arial" w:cs="Arial"/>
          <w:color w:val="000000"/>
          <w:sz w:val="24"/>
          <w:szCs w:val="24"/>
        </w:rPr>
        <w:t xml:space="preserve">v nadaljnjem besedilu: </w:t>
      </w:r>
      <w:r w:rsidR="000E2282">
        <w:rPr>
          <w:rFonts w:ascii="Arial" w:hAnsi="Arial" w:cs="Arial"/>
          <w:color w:val="000000"/>
          <w:sz w:val="24"/>
          <w:szCs w:val="24"/>
        </w:rPr>
        <w:t>EU)</w:t>
      </w:r>
      <w:r w:rsidRPr="008F416B">
        <w:rPr>
          <w:rFonts w:ascii="Arial" w:hAnsi="Arial" w:cs="Arial"/>
          <w:color w:val="000000"/>
          <w:sz w:val="24"/>
          <w:szCs w:val="24"/>
        </w:rPr>
        <w:t xml:space="preserve">. Kazalnik bo </w:t>
      </w:r>
      <w:r>
        <w:rPr>
          <w:rFonts w:ascii="Arial" w:hAnsi="Arial" w:cs="Arial"/>
          <w:color w:val="000000"/>
          <w:sz w:val="24"/>
          <w:szCs w:val="24"/>
        </w:rPr>
        <w:t>š</w:t>
      </w:r>
      <w:r w:rsidRPr="008F416B">
        <w:rPr>
          <w:rFonts w:ascii="Arial" w:hAnsi="Arial" w:cs="Arial"/>
          <w:color w:val="000000"/>
          <w:sz w:val="24"/>
          <w:szCs w:val="24"/>
        </w:rPr>
        <w:t xml:space="preserve">tevilo ogledov </w:t>
      </w:r>
      <w:r>
        <w:rPr>
          <w:rFonts w:ascii="Arial" w:hAnsi="Arial" w:cs="Arial"/>
          <w:color w:val="000000"/>
          <w:sz w:val="24"/>
          <w:szCs w:val="24"/>
        </w:rPr>
        <w:t>podstrani</w:t>
      </w:r>
      <w:r w:rsidRPr="008F416B">
        <w:rPr>
          <w:rFonts w:ascii="Arial" w:hAnsi="Arial" w:cs="Arial"/>
          <w:color w:val="000000"/>
          <w:sz w:val="24"/>
          <w:szCs w:val="24"/>
        </w:rPr>
        <w:t>, število objav (infografike, mediji, FB, TW, IG, splet</w:t>
      </w:r>
      <w:r w:rsidR="00355F2E">
        <w:rPr>
          <w:rFonts w:ascii="Arial" w:hAnsi="Arial" w:cs="Arial"/>
          <w:color w:val="000000"/>
          <w:sz w:val="24"/>
          <w:szCs w:val="24"/>
        </w:rPr>
        <w:t>, …</w:t>
      </w:r>
      <w:r w:rsidRPr="008F416B">
        <w:rPr>
          <w:rFonts w:ascii="Arial" w:hAnsi="Arial" w:cs="Arial"/>
          <w:color w:val="000000"/>
          <w:sz w:val="24"/>
          <w:szCs w:val="24"/>
        </w:rPr>
        <w:t>)</w:t>
      </w:r>
      <w:r>
        <w:rPr>
          <w:rFonts w:ascii="Arial" w:hAnsi="Arial" w:cs="Arial"/>
          <w:color w:val="000000"/>
          <w:sz w:val="24"/>
          <w:szCs w:val="24"/>
        </w:rPr>
        <w:t>.</w:t>
      </w:r>
      <w:r w:rsidR="003A75D5">
        <w:rPr>
          <w:rFonts w:ascii="Arial" w:hAnsi="Arial" w:cs="Arial"/>
          <w:color w:val="000000"/>
          <w:sz w:val="24"/>
          <w:szCs w:val="24"/>
        </w:rPr>
        <w:t xml:space="preserve"> Finančna sredstva </w:t>
      </w:r>
      <w:r w:rsidR="005D1759">
        <w:rPr>
          <w:rFonts w:ascii="Arial" w:hAnsi="Arial" w:cs="Arial"/>
          <w:color w:val="000000"/>
          <w:sz w:val="24"/>
          <w:szCs w:val="24"/>
        </w:rPr>
        <w:t xml:space="preserve">se </w:t>
      </w:r>
      <w:r w:rsidR="003A75D5">
        <w:rPr>
          <w:rFonts w:ascii="Arial" w:hAnsi="Arial" w:cs="Arial"/>
          <w:color w:val="000000"/>
          <w:sz w:val="24"/>
          <w:szCs w:val="24"/>
        </w:rPr>
        <w:t>zagotovi</w:t>
      </w:r>
      <w:r w:rsidR="005D1759">
        <w:rPr>
          <w:rFonts w:ascii="Arial" w:hAnsi="Arial" w:cs="Arial"/>
          <w:color w:val="000000"/>
          <w:sz w:val="24"/>
          <w:szCs w:val="24"/>
        </w:rPr>
        <w:t xml:space="preserve">jo </w:t>
      </w:r>
      <w:r w:rsidR="003A75D5">
        <w:rPr>
          <w:rFonts w:ascii="Arial" w:hAnsi="Arial" w:cs="Arial"/>
          <w:color w:val="000000"/>
          <w:sz w:val="24"/>
          <w:szCs w:val="24"/>
        </w:rPr>
        <w:t xml:space="preserve">v okviru </w:t>
      </w:r>
      <w:r w:rsidR="009C249B">
        <w:rPr>
          <w:rFonts w:ascii="Arial" w:hAnsi="Arial" w:cs="Arial"/>
          <w:color w:val="000000"/>
          <w:sz w:val="24"/>
          <w:szCs w:val="24"/>
        </w:rPr>
        <w:t xml:space="preserve">MKGP PP </w:t>
      </w:r>
      <w:r w:rsidR="009C249B" w:rsidRPr="00EA18EA">
        <w:rPr>
          <w:rFonts w:ascii="Arial" w:hAnsi="Arial" w:cs="Arial"/>
          <w:color w:val="000000"/>
          <w:sz w:val="24"/>
          <w:szCs w:val="24"/>
        </w:rPr>
        <w:t xml:space="preserve">147310 </w:t>
      </w:r>
      <w:r w:rsidR="009C249B" w:rsidRPr="00EA18EA">
        <w:rPr>
          <w:rFonts w:ascii="Arial" w:hAnsi="Arial" w:cs="Arial"/>
          <w:color w:val="000000"/>
          <w:sz w:val="24"/>
          <w:szCs w:val="24"/>
        </w:rPr>
        <w:lastRenderedPageBreak/>
        <w:t>Informiranje in promocija kmetijskih in živilskih proizvodov in PP 130024 Obvezni prispevek po Zakonu o promociji kmetijskih in živilskih proizvodov</w:t>
      </w:r>
      <w:r w:rsidR="00A1307B">
        <w:rPr>
          <w:rFonts w:ascii="Arial" w:hAnsi="Arial" w:cs="Arial"/>
          <w:color w:val="000000"/>
          <w:sz w:val="24"/>
          <w:szCs w:val="24"/>
        </w:rPr>
        <w:t>. Spletna stran se vzpostavi v obdobju 2023</w:t>
      </w:r>
      <w:r w:rsidR="007B3A7B">
        <w:rPr>
          <w:rFonts w:ascii="Arial" w:hAnsi="Arial" w:cs="Arial"/>
          <w:color w:val="000000"/>
          <w:sz w:val="24"/>
          <w:szCs w:val="24"/>
        </w:rPr>
        <w:t xml:space="preserve"> </w:t>
      </w:r>
      <w:r w:rsidR="00A1307B">
        <w:rPr>
          <w:rFonts w:ascii="Arial" w:hAnsi="Arial" w:cs="Arial"/>
          <w:color w:val="000000"/>
          <w:sz w:val="24"/>
          <w:szCs w:val="24"/>
        </w:rPr>
        <w:t>–</w:t>
      </w:r>
      <w:r w:rsidR="007B3A7B">
        <w:rPr>
          <w:rFonts w:ascii="Arial" w:hAnsi="Arial" w:cs="Arial"/>
          <w:color w:val="000000"/>
          <w:sz w:val="24"/>
          <w:szCs w:val="24"/>
        </w:rPr>
        <w:t xml:space="preserve"> </w:t>
      </w:r>
      <w:r w:rsidR="00A1307B">
        <w:rPr>
          <w:rFonts w:ascii="Arial" w:hAnsi="Arial" w:cs="Arial"/>
          <w:color w:val="000000"/>
          <w:sz w:val="24"/>
          <w:szCs w:val="24"/>
        </w:rPr>
        <w:t>2024.</w:t>
      </w:r>
    </w:p>
    <w:p w14:paraId="5E745B98" w14:textId="6BA4F4CF" w:rsidR="00096BA0" w:rsidRDefault="00B32DF6" w:rsidP="00BA125F">
      <w:pPr>
        <w:shd w:val="clear" w:color="auto" w:fill="FFFFFF" w:themeFill="background1"/>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Ostala ministrstva</w:t>
      </w:r>
      <w:r w:rsidR="00E8717D">
        <w:rPr>
          <w:rFonts w:ascii="Arial" w:hAnsi="Arial" w:cs="Arial"/>
          <w:color w:val="000000"/>
          <w:sz w:val="24"/>
          <w:szCs w:val="24"/>
        </w:rPr>
        <w:t xml:space="preserve"> in organizacije</w:t>
      </w:r>
      <w:r w:rsidR="00096BA0">
        <w:rPr>
          <w:rFonts w:ascii="Arial" w:hAnsi="Arial" w:cs="Arial"/>
          <w:color w:val="000000"/>
          <w:sz w:val="24"/>
          <w:szCs w:val="24"/>
        </w:rPr>
        <w:t xml:space="preserve"> (MZ, MV</w:t>
      </w:r>
      <w:r w:rsidR="00707E35">
        <w:rPr>
          <w:rFonts w:ascii="Arial" w:hAnsi="Arial" w:cs="Arial"/>
          <w:color w:val="000000"/>
          <w:sz w:val="24"/>
          <w:szCs w:val="24"/>
        </w:rPr>
        <w:t>I</w:t>
      </w:r>
      <w:r w:rsidR="00096BA0">
        <w:rPr>
          <w:rFonts w:ascii="Arial" w:hAnsi="Arial" w:cs="Arial"/>
          <w:color w:val="000000"/>
          <w:sz w:val="24"/>
          <w:szCs w:val="24"/>
        </w:rPr>
        <w:t xml:space="preserve">, </w:t>
      </w:r>
      <w:r w:rsidR="000E2282">
        <w:rPr>
          <w:rFonts w:ascii="Arial" w:hAnsi="Arial" w:cs="Arial"/>
          <w:color w:val="000000"/>
          <w:sz w:val="24"/>
          <w:szCs w:val="24"/>
        </w:rPr>
        <w:t xml:space="preserve">Ministrstvo za okolje podnebje in energijo </w:t>
      </w:r>
      <w:r w:rsidR="00424D43">
        <w:rPr>
          <w:rFonts w:ascii="Arial" w:hAnsi="Arial" w:cs="Arial"/>
          <w:color w:val="000000"/>
          <w:sz w:val="24"/>
          <w:szCs w:val="24"/>
        </w:rPr>
        <w:t xml:space="preserve">(v nadaljnjem besedilu: </w:t>
      </w:r>
      <w:r w:rsidR="00096BA0">
        <w:rPr>
          <w:rFonts w:ascii="Arial" w:hAnsi="Arial" w:cs="Arial"/>
          <w:color w:val="000000"/>
          <w:sz w:val="24"/>
          <w:szCs w:val="24"/>
        </w:rPr>
        <w:t>MOP</w:t>
      </w:r>
      <w:r w:rsidR="004A794A">
        <w:rPr>
          <w:rFonts w:ascii="Arial" w:hAnsi="Arial" w:cs="Arial"/>
          <w:color w:val="000000"/>
          <w:sz w:val="24"/>
          <w:szCs w:val="24"/>
        </w:rPr>
        <w:t>E</w:t>
      </w:r>
      <w:r w:rsidR="00424D43">
        <w:rPr>
          <w:rFonts w:ascii="Arial" w:hAnsi="Arial" w:cs="Arial"/>
          <w:color w:val="000000"/>
          <w:sz w:val="24"/>
          <w:szCs w:val="24"/>
        </w:rPr>
        <w:t>)</w:t>
      </w:r>
      <w:r w:rsidR="00096BA0">
        <w:rPr>
          <w:rFonts w:ascii="Arial" w:hAnsi="Arial" w:cs="Arial"/>
          <w:color w:val="000000"/>
          <w:sz w:val="24"/>
          <w:szCs w:val="24"/>
        </w:rPr>
        <w:t xml:space="preserve">, </w:t>
      </w:r>
      <w:r w:rsidR="000E2282">
        <w:rPr>
          <w:rFonts w:ascii="Arial" w:hAnsi="Arial" w:cs="Arial"/>
          <w:color w:val="000000"/>
          <w:sz w:val="24"/>
          <w:szCs w:val="24"/>
        </w:rPr>
        <w:t xml:space="preserve">Ministrstvo za delo, družino, socialne zadeve in enake možnosti </w:t>
      </w:r>
      <w:r w:rsidR="00424D43">
        <w:rPr>
          <w:rFonts w:ascii="Arial" w:hAnsi="Arial" w:cs="Arial"/>
          <w:color w:val="000000"/>
          <w:sz w:val="24"/>
          <w:szCs w:val="24"/>
        </w:rPr>
        <w:t xml:space="preserve">(v nadaljnjem besedilu: </w:t>
      </w:r>
      <w:r w:rsidR="00CB379C">
        <w:rPr>
          <w:rFonts w:ascii="Arial" w:hAnsi="Arial" w:cs="Arial"/>
          <w:color w:val="000000"/>
          <w:sz w:val="24"/>
          <w:szCs w:val="24"/>
        </w:rPr>
        <w:t>MDDSZ</w:t>
      </w:r>
      <w:r w:rsidR="00424D43">
        <w:rPr>
          <w:rFonts w:ascii="Arial" w:hAnsi="Arial" w:cs="Arial"/>
          <w:color w:val="000000"/>
          <w:sz w:val="24"/>
          <w:szCs w:val="24"/>
        </w:rPr>
        <w:t>)</w:t>
      </w:r>
      <w:r w:rsidR="00096BA0">
        <w:rPr>
          <w:rFonts w:ascii="Arial" w:hAnsi="Arial" w:cs="Arial"/>
          <w:color w:val="000000"/>
          <w:sz w:val="24"/>
          <w:szCs w:val="24"/>
        </w:rPr>
        <w:t xml:space="preserve">, </w:t>
      </w:r>
      <w:r w:rsidR="0014519B">
        <w:rPr>
          <w:rFonts w:ascii="Arial" w:hAnsi="Arial" w:cs="Arial"/>
          <w:color w:val="000000"/>
          <w:sz w:val="24"/>
          <w:szCs w:val="24"/>
        </w:rPr>
        <w:t>MGTŠ</w:t>
      </w:r>
      <w:r w:rsidR="00451762">
        <w:rPr>
          <w:rFonts w:ascii="Arial" w:hAnsi="Arial" w:cs="Arial"/>
          <w:color w:val="000000"/>
          <w:sz w:val="24"/>
          <w:szCs w:val="24"/>
        </w:rPr>
        <w:t xml:space="preserve"> in KGZS,</w:t>
      </w:r>
      <w:r w:rsidR="007B3A7B">
        <w:rPr>
          <w:rFonts w:ascii="Arial" w:hAnsi="Arial" w:cs="Arial"/>
          <w:color w:val="000000"/>
          <w:sz w:val="24"/>
          <w:szCs w:val="24"/>
        </w:rPr>
        <w:t xml:space="preserve"> </w:t>
      </w:r>
      <w:r w:rsidR="00451762">
        <w:rPr>
          <w:rFonts w:ascii="Arial" w:hAnsi="Arial" w:cs="Arial"/>
          <w:color w:val="000000"/>
          <w:sz w:val="24"/>
          <w:szCs w:val="24"/>
        </w:rPr>
        <w:t>ZZS, GZS</w:t>
      </w:r>
      <w:r w:rsidR="00ED6603">
        <w:rPr>
          <w:rFonts w:ascii="Arial" w:hAnsi="Arial" w:cs="Arial"/>
          <w:color w:val="000000"/>
          <w:sz w:val="24"/>
          <w:szCs w:val="24"/>
        </w:rPr>
        <w:t>-ZKŽP</w:t>
      </w:r>
      <w:r w:rsidR="00451762">
        <w:rPr>
          <w:rFonts w:ascii="Arial" w:hAnsi="Arial" w:cs="Arial"/>
          <w:color w:val="000000"/>
          <w:sz w:val="24"/>
          <w:szCs w:val="24"/>
        </w:rPr>
        <w:t xml:space="preserve">, TZS, </w:t>
      </w:r>
      <w:r w:rsidR="00EB2E1A">
        <w:rPr>
          <w:rFonts w:ascii="Arial" w:hAnsi="Arial" w:cs="Arial"/>
          <w:color w:val="000000"/>
          <w:sz w:val="24"/>
          <w:szCs w:val="24"/>
        </w:rPr>
        <w:t xml:space="preserve">Zveza potrošnikov Slovenije (v nadaljnjem besedilu: </w:t>
      </w:r>
      <w:r w:rsidR="00451762">
        <w:rPr>
          <w:rFonts w:ascii="Arial" w:hAnsi="Arial" w:cs="Arial"/>
          <w:color w:val="000000"/>
          <w:sz w:val="24"/>
          <w:szCs w:val="24"/>
        </w:rPr>
        <w:t>ZPS</w:t>
      </w:r>
      <w:r w:rsidR="00EB2E1A">
        <w:rPr>
          <w:rFonts w:ascii="Arial" w:hAnsi="Arial" w:cs="Arial"/>
          <w:color w:val="000000"/>
          <w:sz w:val="24"/>
          <w:szCs w:val="24"/>
        </w:rPr>
        <w:t>)</w:t>
      </w:r>
      <w:r w:rsidR="00451762">
        <w:rPr>
          <w:rFonts w:ascii="Arial" w:hAnsi="Arial" w:cs="Arial"/>
          <w:color w:val="000000"/>
          <w:sz w:val="24"/>
          <w:szCs w:val="24"/>
        </w:rPr>
        <w:t>, TGZS, OZS</w:t>
      </w:r>
      <w:r w:rsidR="0014519B">
        <w:rPr>
          <w:rFonts w:ascii="Arial" w:hAnsi="Arial" w:cs="Arial"/>
          <w:color w:val="000000"/>
          <w:sz w:val="24"/>
          <w:szCs w:val="24"/>
        </w:rPr>
        <w:t>, STO, ZRSŠ, NIJZ</w:t>
      </w:r>
      <w:r w:rsidR="00EB2E1A">
        <w:rPr>
          <w:rFonts w:ascii="Arial" w:hAnsi="Arial" w:cs="Arial"/>
          <w:color w:val="000000"/>
          <w:sz w:val="24"/>
          <w:szCs w:val="24"/>
        </w:rPr>
        <w:t>)</w:t>
      </w:r>
      <w:r w:rsidR="00451762">
        <w:rPr>
          <w:rFonts w:ascii="Arial" w:hAnsi="Arial" w:cs="Arial"/>
          <w:color w:val="000000"/>
          <w:sz w:val="24"/>
          <w:szCs w:val="24"/>
        </w:rPr>
        <w:t xml:space="preserve"> </w:t>
      </w:r>
      <w:r w:rsidR="00C86959">
        <w:rPr>
          <w:rFonts w:ascii="Arial" w:hAnsi="Arial" w:cs="Arial"/>
          <w:color w:val="000000"/>
          <w:sz w:val="24"/>
          <w:szCs w:val="24"/>
        </w:rPr>
        <w:t>zagotovi</w:t>
      </w:r>
      <w:r w:rsidR="00073513">
        <w:rPr>
          <w:rFonts w:ascii="Arial" w:hAnsi="Arial" w:cs="Arial"/>
          <w:color w:val="000000"/>
          <w:sz w:val="24"/>
          <w:szCs w:val="24"/>
        </w:rPr>
        <w:t>jo</w:t>
      </w:r>
      <w:r w:rsidR="00451762">
        <w:rPr>
          <w:rFonts w:ascii="Arial" w:hAnsi="Arial" w:cs="Arial"/>
          <w:color w:val="000000"/>
          <w:sz w:val="24"/>
          <w:szCs w:val="24"/>
        </w:rPr>
        <w:t xml:space="preserve"> povezavo do </w:t>
      </w:r>
      <w:r w:rsidR="00451762" w:rsidRPr="008F416B">
        <w:rPr>
          <w:rFonts w:ascii="Arial" w:hAnsi="Arial" w:cs="Arial"/>
          <w:color w:val="000000"/>
          <w:sz w:val="24"/>
          <w:szCs w:val="24"/>
        </w:rPr>
        <w:t>podstran</w:t>
      </w:r>
      <w:r w:rsidR="00451762">
        <w:rPr>
          <w:rFonts w:ascii="Arial" w:hAnsi="Arial" w:cs="Arial"/>
          <w:color w:val="000000"/>
          <w:sz w:val="24"/>
          <w:szCs w:val="24"/>
        </w:rPr>
        <w:t>i</w:t>
      </w:r>
      <w:r w:rsidR="0014519B">
        <w:rPr>
          <w:rFonts w:ascii="Arial" w:hAnsi="Arial" w:cs="Arial"/>
          <w:color w:val="000000"/>
          <w:sz w:val="24"/>
          <w:szCs w:val="24"/>
        </w:rPr>
        <w:t>. Finančna sredstva zagotovijo v okviru lastnih sredstev.</w:t>
      </w:r>
    </w:p>
    <w:p w14:paraId="36EBDE16" w14:textId="77777777" w:rsidR="00BA125F" w:rsidRDefault="00BA125F" w:rsidP="00BA125F">
      <w:pPr>
        <w:shd w:val="clear" w:color="auto" w:fill="FFFFFF" w:themeFill="background1"/>
        <w:autoSpaceDE w:val="0"/>
        <w:autoSpaceDN w:val="0"/>
        <w:adjustRightInd w:val="0"/>
        <w:spacing w:after="0" w:line="240" w:lineRule="auto"/>
        <w:jc w:val="both"/>
        <w:rPr>
          <w:rFonts w:ascii="Arial" w:hAnsi="Arial" w:cs="Arial"/>
          <w:color w:val="000000"/>
          <w:sz w:val="24"/>
          <w:szCs w:val="24"/>
        </w:rPr>
      </w:pPr>
    </w:p>
    <w:p w14:paraId="30EAD0A7" w14:textId="31878451" w:rsidR="006B4006" w:rsidRPr="00BA125F" w:rsidRDefault="006B4006" w:rsidP="00BA125F">
      <w:pPr>
        <w:shd w:val="clear" w:color="auto" w:fill="FFFFFF" w:themeFill="background1"/>
        <w:autoSpaceDE w:val="0"/>
        <w:autoSpaceDN w:val="0"/>
        <w:adjustRightInd w:val="0"/>
        <w:spacing w:after="0" w:line="240" w:lineRule="auto"/>
        <w:jc w:val="both"/>
        <w:rPr>
          <w:rFonts w:ascii="Arial" w:hAnsi="Arial" w:cs="Arial"/>
          <w:b/>
          <w:color w:val="000000"/>
          <w:sz w:val="24"/>
          <w:szCs w:val="24"/>
        </w:rPr>
      </w:pPr>
      <w:r w:rsidRPr="00BA125F">
        <w:rPr>
          <w:rFonts w:ascii="Arial" w:hAnsi="Arial" w:cs="Arial"/>
          <w:b/>
          <w:color w:val="000000"/>
          <w:sz w:val="24"/>
          <w:szCs w:val="24"/>
        </w:rPr>
        <w:t>A2/3:</w:t>
      </w:r>
      <w:r w:rsidR="005D1759" w:rsidRPr="00BA125F">
        <w:rPr>
          <w:rFonts w:ascii="Arial" w:hAnsi="Arial" w:cs="Arial"/>
          <w:b/>
          <w:color w:val="000000"/>
          <w:sz w:val="24"/>
          <w:szCs w:val="24"/>
        </w:rPr>
        <w:t xml:space="preserve"> </w:t>
      </w:r>
    </w:p>
    <w:p w14:paraId="67FFB0DF" w14:textId="5BA50468" w:rsidR="00FB4B81" w:rsidRPr="00FB4B81" w:rsidRDefault="00393244" w:rsidP="00FB4B81">
      <w:pPr>
        <w:jc w:val="both"/>
        <w:rPr>
          <w:rFonts w:ascii="Arial" w:hAnsi="Arial" w:cs="Arial"/>
          <w:color w:val="000000"/>
          <w:sz w:val="24"/>
          <w:szCs w:val="24"/>
        </w:rPr>
      </w:pPr>
      <w:r w:rsidRPr="00393244">
        <w:rPr>
          <w:rFonts w:ascii="Arial" w:hAnsi="Arial" w:cs="Arial"/>
          <w:color w:val="000000"/>
          <w:sz w:val="24"/>
          <w:szCs w:val="24"/>
        </w:rPr>
        <w:t>Komunikacijske aktivnosti za ozaveščanje gostinsko-turističnega gospodarstva</w:t>
      </w:r>
      <w:r w:rsidRPr="00FB4B81">
        <w:rPr>
          <w:rFonts w:ascii="Arial" w:hAnsi="Arial" w:cs="Arial"/>
          <w:color w:val="000000"/>
          <w:sz w:val="24"/>
          <w:szCs w:val="24"/>
        </w:rPr>
        <w:t xml:space="preserve"> </w:t>
      </w:r>
      <w:r>
        <w:rPr>
          <w:rFonts w:ascii="Arial" w:hAnsi="Arial" w:cs="Arial"/>
          <w:color w:val="000000"/>
          <w:sz w:val="24"/>
          <w:szCs w:val="24"/>
        </w:rPr>
        <w:t>se bodo izvajale na način, da se bo n</w:t>
      </w:r>
      <w:r w:rsidR="00FB4B81" w:rsidRPr="00FB4B81">
        <w:rPr>
          <w:rFonts w:ascii="Arial" w:hAnsi="Arial" w:cs="Arial"/>
          <w:color w:val="000000"/>
          <w:sz w:val="24"/>
          <w:szCs w:val="24"/>
        </w:rPr>
        <w:t>a spletni strani Zelene sheme slovenskega turizma dodal</w:t>
      </w:r>
      <w:r w:rsidR="00C86959">
        <w:rPr>
          <w:rFonts w:ascii="Arial" w:hAnsi="Arial" w:cs="Arial"/>
          <w:color w:val="000000"/>
          <w:sz w:val="24"/>
          <w:szCs w:val="24"/>
        </w:rPr>
        <w:t>a</w:t>
      </w:r>
      <w:r w:rsidR="00FB4B81" w:rsidRPr="00FB4B81">
        <w:rPr>
          <w:rFonts w:ascii="Arial" w:hAnsi="Arial" w:cs="Arial"/>
          <w:color w:val="000000"/>
          <w:sz w:val="24"/>
          <w:szCs w:val="24"/>
        </w:rPr>
        <w:t xml:space="preserve"> </w:t>
      </w:r>
      <w:r w:rsidR="00C86959">
        <w:rPr>
          <w:rFonts w:ascii="Arial" w:hAnsi="Arial" w:cs="Arial"/>
          <w:color w:val="000000"/>
          <w:sz w:val="24"/>
          <w:szCs w:val="24"/>
        </w:rPr>
        <w:t xml:space="preserve">povezava </w:t>
      </w:r>
      <w:r w:rsidR="00FB4B81" w:rsidRPr="00FB4B81">
        <w:rPr>
          <w:rFonts w:ascii="Arial" w:hAnsi="Arial" w:cs="Arial"/>
          <w:color w:val="000000"/>
          <w:sz w:val="24"/>
          <w:szCs w:val="24"/>
        </w:rPr>
        <w:t>na spletno stran MKGP</w:t>
      </w:r>
      <w:r>
        <w:rPr>
          <w:rFonts w:ascii="Arial" w:hAnsi="Arial" w:cs="Arial"/>
          <w:color w:val="000000"/>
          <w:sz w:val="24"/>
          <w:szCs w:val="24"/>
        </w:rPr>
        <w:t xml:space="preserve"> NSH</w:t>
      </w:r>
      <w:r w:rsidR="00FB4B81" w:rsidRPr="00FB4B81">
        <w:rPr>
          <w:rFonts w:ascii="Arial" w:hAnsi="Arial" w:cs="Arial"/>
          <w:color w:val="000000"/>
          <w:sz w:val="24"/>
          <w:szCs w:val="24"/>
        </w:rPr>
        <w:t xml:space="preserve">, kjer bodo navedene aktivnosti za uresničevanje Strategije za zmanjšanje izgub hrane in odpadne hrane. </w:t>
      </w:r>
    </w:p>
    <w:p w14:paraId="1C6A49E6" w14:textId="485606B0" w:rsidR="006955F8" w:rsidRPr="00FB4B81" w:rsidRDefault="00FB4B81" w:rsidP="00BA125F">
      <w:pPr>
        <w:shd w:val="clear" w:color="auto" w:fill="FFFFFF" w:themeFill="background1"/>
        <w:autoSpaceDE w:val="0"/>
        <w:autoSpaceDN w:val="0"/>
        <w:adjustRightInd w:val="0"/>
        <w:spacing w:after="0" w:line="240" w:lineRule="auto"/>
        <w:jc w:val="both"/>
        <w:rPr>
          <w:rFonts w:ascii="Arial" w:hAnsi="Arial" w:cs="Arial"/>
          <w:color w:val="000000"/>
          <w:sz w:val="24"/>
          <w:szCs w:val="24"/>
        </w:rPr>
      </w:pPr>
      <w:r w:rsidRPr="00FB4B81">
        <w:rPr>
          <w:rFonts w:ascii="Arial" w:hAnsi="Arial" w:cs="Arial"/>
          <w:color w:val="000000"/>
          <w:sz w:val="24"/>
          <w:szCs w:val="24"/>
        </w:rPr>
        <w:t>V okviru aktivnosti Zelene sheme slovenskega turizma, ki jih za deležnike turizma izvaja STO, bodo potekale delavnice in posveti na temo zelenega turizma, na katerih bo obravnavna tudi problematika zmanjšanja izgub hrane in odpadne hrane. STO bo te aktivnosti izvajal v skladu s svojim Programom dela in v okviru predvidenih proračunskih sredstev za aktivnosti v okviru Zelene sheme slovenskega turizma vse do leta 2027. Prav tako bodo tudi druge organizacije s področja turizma skrbele za ozaveščanje deležnikov turizma o tej tematiki. Prva okrogla miza na to temo je bila izvedena že v letu 2022 v okviru »Zelenega dne slovenskega turizma« v organizaciji STO. Prav tako bo ta tematika izpostavljena na drugih posvetih in okroglih mizah za deležnike turizma (tudi v sklopu Gostinsko-turističnega zbora v organizaciji TGZS ter v okviru sejma MOS). Posvet na to temo je organizirala tudi Turistična zveza Slovenije 15.</w:t>
      </w:r>
      <w:r w:rsidR="006B505E">
        <w:rPr>
          <w:rFonts w:ascii="Arial" w:hAnsi="Arial" w:cs="Arial"/>
          <w:color w:val="000000"/>
          <w:sz w:val="24"/>
          <w:szCs w:val="24"/>
        </w:rPr>
        <w:t xml:space="preserve"> februarja </w:t>
      </w:r>
      <w:r w:rsidRPr="00FB4B81">
        <w:rPr>
          <w:rFonts w:ascii="Arial" w:hAnsi="Arial" w:cs="Arial"/>
          <w:color w:val="000000"/>
          <w:sz w:val="24"/>
          <w:szCs w:val="24"/>
        </w:rPr>
        <w:t xml:space="preserve">2023 v okviru sejma Alpe Adria, kjer je bila deležnikom turizma predstavljena Strategija za manj izgub hrane in odpadne hrane v verigi preskrbe s hrano. Aktivnosti bodo izvedene v obdobju 2023–2027. Financirane bodo v sklopu izvedbe Programa dela STO ter v okviru dela in aktivnosti MGTŠ iz PP </w:t>
      </w:r>
      <w:r w:rsidR="004A6E4F">
        <w:rPr>
          <w:rFonts w:ascii="Arial" w:hAnsi="Arial" w:cs="Arial"/>
          <w:color w:val="000000"/>
          <w:sz w:val="24"/>
          <w:szCs w:val="24"/>
        </w:rPr>
        <w:t>231552</w:t>
      </w:r>
      <w:r>
        <w:rPr>
          <w:rFonts w:ascii="Arial" w:hAnsi="Arial" w:cs="Arial"/>
          <w:color w:val="000000"/>
          <w:sz w:val="24"/>
          <w:szCs w:val="24"/>
        </w:rPr>
        <w:t xml:space="preserve"> Trženje in razvoj turizma. </w:t>
      </w:r>
      <w:r w:rsidRPr="00FB4B81">
        <w:rPr>
          <w:rFonts w:ascii="Arial" w:hAnsi="Arial" w:cs="Arial"/>
          <w:color w:val="000000"/>
          <w:sz w:val="24"/>
          <w:szCs w:val="24"/>
        </w:rPr>
        <w:t>Kazalnik: število komunikacijskih aktivnosti.</w:t>
      </w:r>
    </w:p>
    <w:p w14:paraId="3DFE65A2" w14:textId="77777777" w:rsidR="006955F8" w:rsidRPr="00C77EA5" w:rsidRDefault="006955F8" w:rsidP="00BA125F">
      <w:pPr>
        <w:shd w:val="clear" w:color="auto" w:fill="FFFFFF" w:themeFill="background1"/>
        <w:autoSpaceDE w:val="0"/>
        <w:autoSpaceDN w:val="0"/>
        <w:adjustRightInd w:val="0"/>
        <w:spacing w:after="0" w:line="240" w:lineRule="auto"/>
        <w:jc w:val="both"/>
        <w:rPr>
          <w:rFonts w:ascii="Arial" w:hAnsi="Arial" w:cs="Arial"/>
          <w:color w:val="000000"/>
          <w:sz w:val="24"/>
          <w:szCs w:val="24"/>
        </w:rPr>
      </w:pPr>
    </w:p>
    <w:p w14:paraId="09EACA18" w14:textId="67310FB3" w:rsidR="0071294B" w:rsidRPr="00BA125F" w:rsidRDefault="0071294B" w:rsidP="00BA125F">
      <w:pPr>
        <w:shd w:val="clear" w:color="auto" w:fill="FFFFFF" w:themeFill="background1"/>
        <w:autoSpaceDE w:val="0"/>
        <w:autoSpaceDN w:val="0"/>
        <w:adjustRightInd w:val="0"/>
        <w:spacing w:after="0" w:line="240" w:lineRule="auto"/>
        <w:jc w:val="both"/>
        <w:rPr>
          <w:rFonts w:ascii="Arial" w:hAnsi="Arial" w:cs="Arial"/>
          <w:b/>
          <w:color w:val="000000"/>
          <w:sz w:val="24"/>
          <w:szCs w:val="24"/>
        </w:rPr>
      </w:pPr>
      <w:r w:rsidRPr="00BA125F">
        <w:rPr>
          <w:rFonts w:ascii="Arial" w:hAnsi="Arial" w:cs="Arial"/>
          <w:b/>
          <w:color w:val="000000"/>
          <w:sz w:val="24"/>
          <w:szCs w:val="24"/>
        </w:rPr>
        <w:t>A2/4</w:t>
      </w:r>
      <w:r w:rsidR="000A7478" w:rsidRPr="00BA125F">
        <w:rPr>
          <w:rFonts w:ascii="Arial" w:hAnsi="Arial" w:cs="Arial"/>
          <w:b/>
          <w:color w:val="000000"/>
          <w:sz w:val="24"/>
          <w:szCs w:val="24"/>
        </w:rPr>
        <w:t>:</w:t>
      </w:r>
      <w:r w:rsidR="00EF6954" w:rsidRPr="00BA125F">
        <w:rPr>
          <w:rFonts w:ascii="Arial" w:hAnsi="Arial" w:cs="Arial"/>
          <w:b/>
          <w:color w:val="000000"/>
          <w:sz w:val="24"/>
          <w:szCs w:val="24"/>
        </w:rPr>
        <w:t xml:space="preserve"> </w:t>
      </w:r>
    </w:p>
    <w:p w14:paraId="0F57AC1A" w14:textId="1A0E7024" w:rsidR="00D12F88" w:rsidRPr="00D12F88" w:rsidRDefault="00D12F88" w:rsidP="00D12F88">
      <w:pPr>
        <w:pStyle w:val="Odstavekseznama"/>
        <w:numPr>
          <w:ilvl w:val="0"/>
          <w:numId w:val="13"/>
        </w:numPr>
        <w:jc w:val="both"/>
        <w:rPr>
          <w:rFonts w:ascii="Arial" w:hAnsi="Arial" w:cs="Arial"/>
          <w:color w:val="000000"/>
          <w:sz w:val="24"/>
          <w:szCs w:val="24"/>
        </w:rPr>
      </w:pPr>
      <w:r w:rsidRPr="00D12F88">
        <w:rPr>
          <w:rFonts w:ascii="Arial" w:hAnsi="Arial" w:cs="Arial"/>
          <w:color w:val="000000"/>
          <w:sz w:val="24"/>
          <w:szCs w:val="24"/>
        </w:rPr>
        <w:t xml:space="preserve">Komunikacijske aktivnosti za ozaveščanje vseh členov verige preskrbe s hrano. Tako bo eden od kazalnikov priprava videa, ki bo ponazarjal namen strategije.  Video se bo financiral </w:t>
      </w:r>
      <w:r w:rsidR="004A794A">
        <w:rPr>
          <w:rFonts w:ascii="Arial" w:hAnsi="Arial" w:cs="Arial"/>
          <w:color w:val="000000"/>
          <w:sz w:val="24"/>
          <w:szCs w:val="24"/>
        </w:rPr>
        <w:t xml:space="preserve">bodisi preko </w:t>
      </w:r>
      <w:r w:rsidR="00A94AEB">
        <w:rPr>
          <w:rFonts w:ascii="Arial" w:hAnsi="Arial" w:cs="Arial"/>
          <w:color w:val="000000"/>
          <w:sz w:val="24"/>
          <w:szCs w:val="24"/>
        </w:rPr>
        <w:t xml:space="preserve">javnega naročila (v nadaljnjem besedilu: </w:t>
      </w:r>
      <w:r w:rsidR="004A794A">
        <w:rPr>
          <w:rFonts w:ascii="Arial" w:hAnsi="Arial" w:cs="Arial"/>
          <w:color w:val="000000"/>
          <w:sz w:val="24"/>
          <w:szCs w:val="24"/>
        </w:rPr>
        <w:t>JN</w:t>
      </w:r>
      <w:r w:rsidR="00A94AEB">
        <w:rPr>
          <w:rFonts w:ascii="Arial" w:hAnsi="Arial" w:cs="Arial"/>
          <w:color w:val="000000"/>
          <w:sz w:val="24"/>
          <w:szCs w:val="24"/>
        </w:rPr>
        <w:t>)</w:t>
      </w:r>
      <w:r w:rsidR="004A794A">
        <w:rPr>
          <w:rFonts w:ascii="Arial" w:hAnsi="Arial" w:cs="Arial"/>
          <w:color w:val="000000"/>
          <w:sz w:val="24"/>
          <w:szCs w:val="24"/>
        </w:rPr>
        <w:t xml:space="preserve">, naročilnice ali natečaja </w:t>
      </w:r>
      <w:r w:rsidRPr="00D12F88">
        <w:rPr>
          <w:rFonts w:ascii="Arial" w:hAnsi="Arial" w:cs="Arial"/>
          <w:color w:val="000000"/>
          <w:sz w:val="24"/>
          <w:szCs w:val="24"/>
        </w:rPr>
        <w:t xml:space="preserve">iz finančnih sredstev Mreže za podeželje v okviru Tehnične pomoči Strateškega načrta </w:t>
      </w:r>
      <w:r w:rsidR="00A94AEB">
        <w:rPr>
          <w:rFonts w:ascii="Arial" w:hAnsi="Arial" w:cs="Arial"/>
          <w:color w:val="000000"/>
          <w:sz w:val="24"/>
          <w:szCs w:val="24"/>
        </w:rPr>
        <w:t xml:space="preserve">skupne kmetijske politike </w:t>
      </w:r>
      <w:r w:rsidRPr="00D12F88">
        <w:rPr>
          <w:rFonts w:ascii="Arial" w:hAnsi="Arial" w:cs="Arial"/>
          <w:color w:val="000000"/>
          <w:sz w:val="24"/>
          <w:szCs w:val="24"/>
        </w:rPr>
        <w:t>2023–2027 (PP MKGP 221064 – Sk</w:t>
      </w:r>
      <w:r w:rsidR="008010F1">
        <w:rPr>
          <w:rFonts w:ascii="Arial" w:hAnsi="Arial" w:cs="Arial"/>
          <w:color w:val="000000"/>
          <w:sz w:val="24"/>
          <w:szCs w:val="24"/>
        </w:rPr>
        <w:t>upni strateški načrt 2023–2027</w:t>
      </w:r>
      <w:r w:rsidR="00BD0C74">
        <w:rPr>
          <w:rFonts w:ascii="Arial" w:hAnsi="Arial" w:cs="Arial"/>
          <w:color w:val="000000"/>
          <w:sz w:val="24"/>
          <w:szCs w:val="24"/>
        </w:rPr>
        <w:t>)</w:t>
      </w:r>
      <w:r w:rsidRPr="00D12F88">
        <w:rPr>
          <w:rFonts w:ascii="Arial" w:hAnsi="Arial" w:cs="Arial"/>
          <w:color w:val="000000"/>
          <w:sz w:val="24"/>
          <w:szCs w:val="24"/>
        </w:rPr>
        <w:t>.</w:t>
      </w:r>
    </w:p>
    <w:p w14:paraId="31720975" w14:textId="6120A3DB" w:rsidR="00BF033B" w:rsidRDefault="00BF033B" w:rsidP="00BF033B">
      <w:pPr>
        <w:pStyle w:val="Odstavekseznama"/>
        <w:numPr>
          <w:ilvl w:val="0"/>
          <w:numId w:val="13"/>
        </w:numPr>
        <w:jc w:val="both"/>
        <w:rPr>
          <w:rFonts w:ascii="Arial" w:hAnsi="Arial" w:cs="Arial"/>
          <w:color w:val="000000"/>
          <w:sz w:val="24"/>
          <w:szCs w:val="24"/>
        </w:rPr>
      </w:pPr>
      <w:r w:rsidRPr="00BF033B">
        <w:rPr>
          <w:rFonts w:ascii="Arial" w:hAnsi="Arial" w:cs="Arial"/>
          <w:color w:val="000000"/>
          <w:sz w:val="24"/>
          <w:szCs w:val="24"/>
        </w:rPr>
        <w:t>L</w:t>
      </w:r>
      <w:r w:rsidR="007A112F" w:rsidRPr="00BF033B">
        <w:rPr>
          <w:rFonts w:ascii="Arial" w:hAnsi="Arial" w:cs="Arial"/>
          <w:color w:val="000000"/>
          <w:sz w:val="24"/>
          <w:szCs w:val="24"/>
        </w:rPr>
        <w:t>etno</w:t>
      </w:r>
      <w:r w:rsidRPr="00BF033B">
        <w:rPr>
          <w:rFonts w:ascii="Arial" w:hAnsi="Arial" w:cs="Arial"/>
          <w:color w:val="000000"/>
          <w:sz w:val="24"/>
          <w:szCs w:val="24"/>
        </w:rPr>
        <w:t xml:space="preserve"> se bo</w:t>
      </w:r>
      <w:r w:rsidR="0050748E" w:rsidRPr="00BF033B">
        <w:rPr>
          <w:rFonts w:ascii="Arial" w:hAnsi="Arial" w:cs="Arial"/>
          <w:color w:val="000000"/>
          <w:sz w:val="24"/>
          <w:szCs w:val="24"/>
        </w:rPr>
        <w:t>,</w:t>
      </w:r>
      <w:r w:rsidR="007A112F" w:rsidRPr="00BF033B">
        <w:rPr>
          <w:rFonts w:ascii="Arial" w:hAnsi="Arial" w:cs="Arial"/>
          <w:color w:val="000000"/>
          <w:sz w:val="24"/>
          <w:szCs w:val="24"/>
        </w:rPr>
        <w:t xml:space="preserve"> 29. septembra</w:t>
      </w:r>
      <w:r w:rsidR="0050748E" w:rsidRPr="00BF033B">
        <w:rPr>
          <w:rFonts w:ascii="Arial" w:hAnsi="Arial" w:cs="Arial"/>
          <w:color w:val="000000"/>
          <w:sz w:val="24"/>
          <w:szCs w:val="24"/>
        </w:rPr>
        <w:t>,</w:t>
      </w:r>
      <w:r w:rsidR="007A112F" w:rsidRPr="00BF033B">
        <w:rPr>
          <w:rFonts w:ascii="Arial" w:hAnsi="Arial" w:cs="Arial"/>
          <w:color w:val="000000"/>
          <w:sz w:val="24"/>
          <w:szCs w:val="24"/>
        </w:rPr>
        <w:t xml:space="preserve"> obeleževalo Mednarodni dan ozaveščanja o izgubah hrane in odpadni hrani</w:t>
      </w:r>
      <w:r w:rsidR="0050748E" w:rsidRPr="00BF033B">
        <w:rPr>
          <w:rFonts w:ascii="Arial" w:hAnsi="Arial" w:cs="Arial"/>
          <w:color w:val="000000"/>
          <w:sz w:val="24"/>
          <w:szCs w:val="24"/>
        </w:rPr>
        <w:t>.</w:t>
      </w:r>
      <w:r w:rsidRPr="00BF033B">
        <w:rPr>
          <w:rFonts w:ascii="Arial" w:hAnsi="Arial" w:cs="Arial"/>
          <w:color w:val="000000"/>
          <w:sz w:val="24"/>
          <w:szCs w:val="24"/>
        </w:rPr>
        <w:t xml:space="preserve"> Večina gradiva bo pripravljena v okviru rednih delovnih nalog MKGP. V primeru potrebnega financiranja se sredstva zagotovijo iz </w:t>
      </w:r>
      <w:r w:rsidRPr="00EA18EA">
        <w:rPr>
          <w:rFonts w:ascii="Arial" w:hAnsi="Arial" w:cs="Arial"/>
          <w:color w:val="000000"/>
          <w:sz w:val="24"/>
          <w:szCs w:val="24"/>
        </w:rPr>
        <w:t>PP</w:t>
      </w:r>
      <w:r w:rsidR="00EA18EA" w:rsidRPr="00EA18EA">
        <w:rPr>
          <w:rFonts w:ascii="Arial" w:hAnsi="Arial" w:cs="Arial"/>
          <w:color w:val="000000"/>
          <w:sz w:val="24"/>
          <w:szCs w:val="24"/>
        </w:rPr>
        <w:t xml:space="preserve"> 200024 Podpora prepoznavnosti slovenske hrane. </w:t>
      </w:r>
    </w:p>
    <w:p w14:paraId="7EE1A731" w14:textId="5177D85F" w:rsidR="00BF033B" w:rsidRDefault="00BF033B" w:rsidP="00BF033B">
      <w:pPr>
        <w:pStyle w:val="Odstavekseznama"/>
        <w:numPr>
          <w:ilvl w:val="0"/>
          <w:numId w:val="13"/>
        </w:numPr>
        <w:jc w:val="both"/>
        <w:rPr>
          <w:rFonts w:ascii="Arial" w:hAnsi="Arial" w:cs="Arial"/>
          <w:color w:val="000000"/>
          <w:sz w:val="24"/>
          <w:szCs w:val="24"/>
        </w:rPr>
      </w:pPr>
      <w:r w:rsidRPr="00BF033B">
        <w:rPr>
          <w:rFonts w:ascii="Arial" w:hAnsi="Arial" w:cs="Arial"/>
          <w:color w:val="000000"/>
          <w:sz w:val="24"/>
          <w:szCs w:val="24"/>
        </w:rPr>
        <w:t xml:space="preserve">V okviru promocijskih kampanj </w:t>
      </w:r>
      <w:r w:rsidR="00B60907">
        <w:rPr>
          <w:rFonts w:ascii="Arial" w:hAnsi="Arial" w:cs="Arial"/>
          <w:color w:val="000000"/>
          <w:sz w:val="24"/>
          <w:szCs w:val="24"/>
        </w:rPr>
        <w:t xml:space="preserve">po </w:t>
      </w:r>
      <w:r w:rsidR="006B505E">
        <w:rPr>
          <w:rFonts w:ascii="Arial" w:hAnsi="Arial" w:cs="Arial"/>
          <w:color w:val="000000"/>
          <w:sz w:val="24"/>
          <w:szCs w:val="24"/>
        </w:rPr>
        <w:t>z</w:t>
      </w:r>
      <w:r w:rsidR="00B60907">
        <w:rPr>
          <w:rFonts w:ascii="Arial" w:hAnsi="Arial" w:cs="Arial"/>
          <w:color w:val="000000"/>
          <w:sz w:val="24"/>
          <w:szCs w:val="24"/>
        </w:rPr>
        <w:t>akonu</w:t>
      </w:r>
      <w:r w:rsidR="006B505E">
        <w:rPr>
          <w:rFonts w:ascii="Arial" w:hAnsi="Arial" w:cs="Arial"/>
          <w:color w:val="000000"/>
          <w:sz w:val="24"/>
          <w:szCs w:val="24"/>
        </w:rPr>
        <w:t>, ki ureja</w:t>
      </w:r>
      <w:r w:rsidR="00B60907">
        <w:rPr>
          <w:rFonts w:ascii="Arial" w:hAnsi="Arial" w:cs="Arial"/>
          <w:color w:val="000000"/>
          <w:sz w:val="24"/>
          <w:szCs w:val="24"/>
        </w:rPr>
        <w:t xml:space="preserve"> promocij</w:t>
      </w:r>
      <w:r w:rsidR="006B505E">
        <w:rPr>
          <w:rFonts w:ascii="Arial" w:hAnsi="Arial" w:cs="Arial"/>
          <w:color w:val="000000"/>
          <w:sz w:val="24"/>
          <w:szCs w:val="24"/>
        </w:rPr>
        <w:t>o</w:t>
      </w:r>
      <w:r w:rsidR="00B60907">
        <w:rPr>
          <w:rFonts w:ascii="Arial" w:hAnsi="Arial" w:cs="Arial"/>
          <w:color w:val="000000"/>
          <w:sz w:val="24"/>
          <w:szCs w:val="24"/>
        </w:rPr>
        <w:t xml:space="preserve">, </w:t>
      </w:r>
      <w:r w:rsidRPr="00BF033B">
        <w:rPr>
          <w:rFonts w:ascii="Arial" w:hAnsi="Arial" w:cs="Arial"/>
          <w:color w:val="000000"/>
          <w:sz w:val="24"/>
          <w:szCs w:val="24"/>
        </w:rPr>
        <w:t xml:space="preserve">posameznih sektorjev in generičnih promocijskih kampanj se bo poleg kakovosti in drugih prednosti vključilo tudi temo zmanjševanja izgub hrane in odpadne hrane. </w:t>
      </w:r>
      <w:r>
        <w:rPr>
          <w:rFonts w:ascii="Arial" w:hAnsi="Arial" w:cs="Arial"/>
          <w:color w:val="000000"/>
          <w:sz w:val="24"/>
          <w:szCs w:val="24"/>
        </w:rPr>
        <w:t xml:space="preserve">Izpostavljalo se bo, da hrana ne sodi v smeti, predlagalo kako se porabi </w:t>
      </w:r>
      <w:r>
        <w:rPr>
          <w:rFonts w:ascii="Arial" w:hAnsi="Arial" w:cs="Arial"/>
          <w:color w:val="000000"/>
          <w:sz w:val="24"/>
          <w:szCs w:val="24"/>
        </w:rPr>
        <w:lastRenderedPageBreak/>
        <w:t>presežke, kako vključiti presežke v nove obroke</w:t>
      </w:r>
      <w:r w:rsidR="006B505E">
        <w:rPr>
          <w:rFonts w:ascii="Arial" w:hAnsi="Arial" w:cs="Arial"/>
          <w:color w:val="000000"/>
          <w:sz w:val="24"/>
          <w:szCs w:val="24"/>
        </w:rPr>
        <w:t xml:space="preserve">, </w:t>
      </w:r>
      <w:r>
        <w:rPr>
          <w:rFonts w:ascii="Arial" w:hAnsi="Arial" w:cs="Arial"/>
          <w:color w:val="000000"/>
          <w:sz w:val="24"/>
          <w:szCs w:val="24"/>
        </w:rPr>
        <w:t xml:space="preserve">…. </w:t>
      </w:r>
      <w:r w:rsidR="00EA18EA">
        <w:rPr>
          <w:rFonts w:ascii="Arial" w:hAnsi="Arial" w:cs="Arial"/>
          <w:color w:val="000000"/>
          <w:sz w:val="24"/>
          <w:szCs w:val="24"/>
        </w:rPr>
        <w:t xml:space="preserve">Finančna sredstva se bodo zagotovila v okviru proračunskih postavk MKGP </w:t>
      </w:r>
      <w:r w:rsidRPr="00EA18EA">
        <w:rPr>
          <w:rFonts w:ascii="Arial" w:hAnsi="Arial" w:cs="Arial"/>
          <w:color w:val="000000"/>
          <w:sz w:val="24"/>
          <w:szCs w:val="24"/>
        </w:rPr>
        <w:t>(PP</w:t>
      </w:r>
      <w:r w:rsidR="00EA18EA" w:rsidRPr="00EA18EA">
        <w:rPr>
          <w:rFonts w:ascii="Arial" w:hAnsi="Arial" w:cs="Arial"/>
          <w:color w:val="000000"/>
          <w:sz w:val="24"/>
          <w:szCs w:val="24"/>
        </w:rPr>
        <w:t xml:space="preserve"> 147310 Informiranje in promocija kmetijskih in živilskih proizvodov in PP 130024 Obvezni prispevek po Zakonu o promociji kmetijskih in živilskih proizvodov</w:t>
      </w:r>
      <w:r w:rsidRPr="00EA18EA">
        <w:rPr>
          <w:rFonts w:ascii="Arial" w:hAnsi="Arial" w:cs="Arial"/>
          <w:color w:val="000000"/>
          <w:sz w:val="24"/>
          <w:szCs w:val="24"/>
        </w:rPr>
        <w:t>).</w:t>
      </w:r>
      <w:r>
        <w:rPr>
          <w:rFonts w:ascii="Arial" w:hAnsi="Arial" w:cs="Arial"/>
          <w:color w:val="000000"/>
          <w:sz w:val="24"/>
          <w:szCs w:val="24"/>
        </w:rPr>
        <w:t xml:space="preserve"> </w:t>
      </w:r>
      <w:r w:rsidR="0033002D" w:rsidRPr="00BF033B">
        <w:rPr>
          <w:rFonts w:ascii="Arial" w:hAnsi="Arial" w:cs="Arial"/>
          <w:color w:val="000000"/>
          <w:sz w:val="24"/>
          <w:szCs w:val="24"/>
        </w:rPr>
        <w:t>Kot kazalnik se bo spremljalo število kampanj</w:t>
      </w:r>
      <w:r w:rsidR="00190573">
        <w:rPr>
          <w:rFonts w:ascii="Arial" w:hAnsi="Arial" w:cs="Arial"/>
          <w:color w:val="000000"/>
          <w:sz w:val="24"/>
          <w:szCs w:val="24"/>
        </w:rPr>
        <w:t xml:space="preserve"> oz</w:t>
      </w:r>
      <w:r w:rsidR="00152BF2">
        <w:rPr>
          <w:rFonts w:ascii="Arial" w:hAnsi="Arial" w:cs="Arial"/>
          <w:color w:val="000000"/>
          <w:sz w:val="24"/>
          <w:szCs w:val="24"/>
        </w:rPr>
        <w:t>.</w:t>
      </w:r>
      <w:r w:rsidR="00190573">
        <w:rPr>
          <w:rFonts w:ascii="Arial" w:hAnsi="Arial" w:cs="Arial"/>
          <w:color w:val="000000"/>
          <w:sz w:val="24"/>
          <w:szCs w:val="24"/>
        </w:rPr>
        <w:t xml:space="preserve"> projektov</w:t>
      </w:r>
      <w:r w:rsidR="0033002D" w:rsidRPr="00BF033B">
        <w:rPr>
          <w:rFonts w:ascii="Arial" w:hAnsi="Arial" w:cs="Arial"/>
          <w:color w:val="000000"/>
          <w:sz w:val="24"/>
          <w:szCs w:val="24"/>
        </w:rPr>
        <w:t xml:space="preserve"> kjer bo tema vključena</w:t>
      </w:r>
      <w:r w:rsidR="00190573">
        <w:rPr>
          <w:rFonts w:ascii="Arial" w:hAnsi="Arial" w:cs="Arial"/>
          <w:color w:val="000000"/>
          <w:sz w:val="24"/>
          <w:szCs w:val="24"/>
        </w:rPr>
        <w:t>,</w:t>
      </w:r>
      <w:r w:rsidR="0033002D" w:rsidRPr="00BF033B">
        <w:rPr>
          <w:rFonts w:ascii="Arial" w:hAnsi="Arial" w:cs="Arial"/>
          <w:color w:val="000000"/>
          <w:sz w:val="24"/>
          <w:szCs w:val="24"/>
        </w:rPr>
        <w:t xml:space="preserve"> in sicer v obdobju 2023–2030.</w:t>
      </w:r>
    </w:p>
    <w:p w14:paraId="43A81530" w14:textId="3463E62A" w:rsidR="00BF033B" w:rsidRPr="00B31105" w:rsidRDefault="00F55FE1" w:rsidP="00EB2E1A">
      <w:pPr>
        <w:pStyle w:val="Odstavekseznama"/>
        <w:numPr>
          <w:ilvl w:val="0"/>
          <w:numId w:val="13"/>
        </w:numPr>
        <w:jc w:val="both"/>
        <w:rPr>
          <w:rFonts w:ascii="Arial" w:hAnsi="Arial" w:cs="Arial"/>
          <w:color w:val="000000"/>
          <w:sz w:val="24"/>
          <w:szCs w:val="24"/>
        </w:rPr>
      </w:pPr>
      <w:r w:rsidRPr="00B31105">
        <w:rPr>
          <w:rFonts w:ascii="Arial" w:hAnsi="Arial" w:cs="Arial"/>
          <w:color w:val="000000"/>
          <w:sz w:val="24"/>
          <w:szCs w:val="24"/>
        </w:rPr>
        <w:t xml:space="preserve">V okviru </w:t>
      </w:r>
      <w:r w:rsidR="00EB2E1A" w:rsidRPr="00B31105">
        <w:rPr>
          <w:rFonts w:ascii="Arial" w:hAnsi="Arial" w:cs="Arial"/>
          <w:color w:val="000000"/>
          <w:sz w:val="24"/>
          <w:szCs w:val="24"/>
        </w:rPr>
        <w:t xml:space="preserve">Evropskega sklada za pomorstvo, ribištvo in akvakulturo </w:t>
      </w:r>
      <w:r w:rsidR="004B4998" w:rsidRPr="00B31105">
        <w:rPr>
          <w:rFonts w:ascii="Arial" w:hAnsi="Arial" w:cs="Arial"/>
          <w:color w:val="000000"/>
          <w:sz w:val="24"/>
          <w:szCs w:val="24"/>
        </w:rPr>
        <w:t>2021</w:t>
      </w:r>
      <w:r w:rsidR="0006113F">
        <w:rPr>
          <w:rFonts w:ascii="Arial" w:hAnsi="Arial" w:cs="Arial"/>
          <w:color w:val="000000"/>
          <w:sz w:val="24"/>
          <w:szCs w:val="24"/>
        </w:rPr>
        <w:t xml:space="preserve"> – </w:t>
      </w:r>
      <w:r w:rsidR="004B4998" w:rsidRPr="00B31105">
        <w:rPr>
          <w:rFonts w:ascii="Arial" w:hAnsi="Arial" w:cs="Arial"/>
          <w:color w:val="000000"/>
          <w:sz w:val="24"/>
          <w:szCs w:val="24"/>
        </w:rPr>
        <w:t xml:space="preserve">2027 </w:t>
      </w:r>
      <w:r w:rsidR="00EB2E1A" w:rsidRPr="00B31105">
        <w:rPr>
          <w:rFonts w:ascii="Arial" w:hAnsi="Arial" w:cs="Arial"/>
          <w:color w:val="000000"/>
          <w:sz w:val="24"/>
          <w:szCs w:val="24"/>
        </w:rPr>
        <w:t>( v nadaljnjem besedilu: ESRPA</w:t>
      </w:r>
      <w:r w:rsidR="006B5536" w:rsidRPr="00B31105">
        <w:rPr>
          <w:rFonts w:ascii="Arial" w:hAnsi="Arial" w:cs="Arial"/>
          <w:color w:val="000000"/>
          <w:sz w:val="24"/>
          <w:szCs w:val="24"/>
        </w:rPr>
        <w:t xml:space="preserve"> 2021 – 2027) </w:t>
      </w:r>
      <w:r w:rsidR="004B4998" w:rsidRPr="00B31105">
        <w:rPr>
          <w:rFonts w:ascii="Arial" w:hAnsi="Arial" w:cs="Arial"/>
          <w:color w:val="000000"/>
          <w:sz w:val="24"/>
          <w:szCs w:val="24"/>
        </w:rPr>
        <w:t>promocijskih aktivnosti se bodo pripravili in objavili pisni prispevki za spletno stran. Kazalnik je št</w:t>
      </w:r>
      <w:r w:rsidR="00073513" w:rsidRPr="00B31105">
        <w:rPr>
          <w:rFonts w:ascii="Arial" w:hAnsi="Arial" w:cs="Arial"/>
          <w:color w:val="000000"/>
          <w:sz w:val="24"/>
          <w:szCs w:val="24"/>
        </w:rPr>
        <w:t>evilo</w:t>
      </w:r>
      <w:r w:rsidR="004B4998" w:rsidRPr="00B31105">
        <w:rPr>
          <w:rFonts w:ascii="Arial" w:hAnsi="Arial" w:cs="Arial"/>
          <w:color w:val="000000"/>
          <w:sz w:val="24"/>
          <w:szCs w:val="24"/>
        </w:rPr>
        <w:t xml:space="preserve"> prispevkov v obdobju 2023</w:t>
      </w:r>
      <w:r w:rsidR="006B5536" w:rsidRPr="00B31105">
        <w:rPr>
          <w:rFonts w:ascii="Arial" w:hAnsi="Arial" w:cs="Arial"/>
          <w:color w:val="000000"/>
          <w:sz w:val="24"/>
          <w:szCs w:val="24"/>
        </w:rPr>
        <w:t xml:space="preserve"> </w:t>
      </w:r>
      <w:r w:rsidR="004B4998" w:rsidRPr="00B31105">
        <w:rPr>
          <w:rFonts w:ascii="Arial" w:hAnsi="Arial" w:cs="Arial"/>
          <w:color w:val="000000"/>
          <w:sz w:val="24"/>
          <w:szCs w:val="24"/>
        </w:rPr>
        <w:t>–</w:t>
      </w:r>
      <w:r w:rsidR="006B5536" w:rsidRPr="00B31105">
        <w:rPr>
          <w:rFonts w:ascii="Arial" w:hAnsi="Arial" w:cs="Arial"/>
          <w:color w:val="000000"/>
          <w:sz w:val="24"/>
          <w:szCs w:val="24"/>
        </w:rPr>
        <w:t xml:space="preserve"> </w:t>
      </w:r>
      <w:r w:rsidR="004B4998" w:rsidRPr="00B31105">
        <w:rPr>
          <w:rFonts w:ascii="Arial" w:hAnsi="Arial" w:cs="Arial"/>
          <w:color w:val="000000"/>
          <w:sz w:val="24"/>
          <w:szCs w:val="24"/>
        </w:rPr>
        <w:t xml:space="preserve">2027. Za </w:t>
      </w:r>
      <w:r w:rsidR="006B5536" w:rsidRPr="00B31105">
        <w:rPr>
          <w:rFonts w:ascii="Arial" w:hAnsi="Arial" w:cs="Arial"/>
          <w:color w:val="000000"/>
          <w:sz w:val="24"/>
          <w:szCs w:val="24"/>
        </w:rPr>
        <w:t>ESRP</w:t>
      </w:r>
      <w:r w:rsidR="00B70059" w:rsidRPr="00B31105">
        <w:rPr>
          <w:rFonts w:ascii="Arial" w:hAnsi="Arial" w:cs="Arial"/>
          <w:color w:val="000000"/>
          <w:sz w:val="24"/>
          <w:szCs w:val="24"/>
        </w:rPr>
        <w:t xml:space="preserve">A 2021 </w:t>
      </w:r>
      <w:r w:rsidR="0006113F">
        <w:rPr>
          <w:rFonts w:ascii="Arial" w:hAnsi="Arial" w:cs="Arial"/>
          <w:color w:val="000000"/>
          <w:sz w:val="24"/>
          <w:szCs w:val="24"/>
        </w:rPr>
        <w:t xml:space="preserve">– </w:t>
      </w:r>
      <w:r w:rsidR="00B70059" w:rsidRPr="00B31105">
        <w:rPr>
          <w:rFonts w:ascii="Arial" w:hAnsi="Arial" w:cs="Arial"/>
          <w:color w:val="000000"/>
          <w:sz w:val="24"/>
          <w:szCs w:val="24"/>
        </w:rPr>
        <w:t>2027</w:t>
      </w:r>
      <w:r w:rsidR="004B4998" w:rsidRPr="00B31105">
        <w:rPr>
          <w:rFonts w:ascii="Arial" w:hAnsi="Arial" w:cs="Arial"/>
          <w:color w:val="000000"/>
          <w:sz w:val="24"/>
          <w:szCs w:val="24"/>
        </w:rPr>
        <w:t xml:space="preserve"> se finančna sredstva zagotovijo v okviru PP 221060 (EU) in PP 221061 (SI) MKGP.</w:t>
      </w:r>
    </w:p>
    <w:p w14:paraId="22419FEA" w14:textId="148F8A80" w:rsidR="00EF6954" w:rsidRDefault="002D3CA5" w:rsidP="00EF6954">
      <w:pPr>
        <w:pStyle w:val="Odstavekseznama"/>
        <w:numPr>
          <w:ilvl w:val="0"/>
          <w:numId w:val="13"/>
        </w:numPr>
        <w:jc w:val="both"/>
        <w:rPr>
          <w:rFonts w:ascii="Arial" w:hAnsi="Arial" w:cs="Arial"/>
          <w:color w:val="000000"/>
          <w:sz w:val="24"/>
          <w:szCs w:val="24"/>
        </w:rPr>
      </w:pPr>
      <w:r w:rsidRPr="00240FB8">
        <w:rPr>
          <w:rFonts w:ascii="Arial" w:hAnsi="Arial" w:cs="Arial"/>
          <w:color w:val="000000"/>
          <w:sz w:val="24"/>
          <w:szCs w:val="24"/>
        </w:rPr>
        <w:t xml:space="preserve">MKGP bo v okviru </w:t>
      </w:r>
      <w:r>
        <w:rPr>
          <w:rFonts w:ascii="Arial" w:hAnsi="Arial" w:cs="Arial"/>
          <w:color w:val="000000"/>
          <w:sz w:val="24"/>
          <w:szCs w:val="24"/>
        </w:rPr>
        <w:t>ES</w:t>
      </w:r>
      <w:r w:rsidR="00B70059">
        <w:rPr>
          <w:rFonts w:ascii="Arial" w:hAnsi="Arial" w:cs="Arial"/>
          <w:color w:val="000000"/>
          <w:sz w:val="24"/>
          <w:szCs w:val="24"/>
        </w:rPr>
        <w:t>P</w:t>
      </w:r>
      <w:r>
        <w:rPr>
          <w:rFonts w:ascii="Arial" w:hAnsi="Arial" w:cs="Arial"/>
          <w:color w:val="000000"/>
          <w:sz w:val="24"/>
          <w:szCs w:val="24"/>
        </w:rPr>
        <w:t xml:space="preserve">RA </w:t>
      </w:r>
      <w:r w:rsidRPr="00240FB8">
        <w:rPr>
          <w:rFonts w:ascii="Arial" w:hAnsi="Arial" w:cs="Arial"/>
          <w:color w:val="000000"/>
          <w:sz w:val="24"/>
          <w:szCs w:val="24"/>
        </w:rPr>
        <w:t>2021</w:t>
      </w:r>
      <w:r w:rsidR="0006113F">
        <w:rPr>
          <w:rFonts w:ascii="Arial" w:hAnsi="Arial" w:cs="Arial"/>
          <w:color w:val="000000"/>
          <w:sz w:val="24"/>
          <w:szCs w:val="24"/>
        </w:rPr>
        <w:t xml:space="preserve"> – </w:t>
      </w:r>
      <w:r w:rsidRPr="00240FB8">
        <w:rPr>
          <w:rFonts w:ascii="Arial" w:hAnsi="Arial" w:cs="Arial"/>
          <w:color w:val="000000"/>
          <w:sz w:val="24"/>
          <w:szCs w:val="24"/>
        </w:rPr>
        <w:t>2027 temo zmanjševanja izgub hrane in odpadne hrane</w:t>
      </w:r>
      <w:r>
        <w:rPr>
          <w:rFonts w:ascii="Arial" w:hAnsi="Arial" w:cs="Arial"/>
          <w:color w:val="000000"/>
          <w:sz w:val="24"/>
          <w:szCs w:val="24"/>
        </w:rPr>
        <w:t>, v povezavi s sektorjem gospodarskega ribolova, akvakulture in predelave,</w:t>
      </w:r>
      <w:r w:rsidRPr="00240FB8">
        <w:rPr>
          <w:rFonts w:ascii="Arial" w:hAnsi="Arial" w:cs="Arial"/>
          <w:color w:val="000000"/>
          <w:sz w:val="24"/>
          <w:szCs w:val="24"/>
        </w:rPr>
        <w:t xml:space="preserve"> vključil v </w:t>
      </w:r>
      <w:r>
        <w:rPr>
          <w:rFonts w:ascii="Arial" w:hAnsi="Arial" w:cs="Arial"/>
          <w:color w:val="000000"/>
          <w:sz w:val="24"/>
          <w:szCs w:val="24"/>
        </w:rPr>
        <w:t xml:space="preserve">ustrezne </w:t>
      </w:r>
      <w:r w:rsidRPr="00240FB8">
        <w:rPr>
          <w:rFonts w:ascii="Arial" w:hAnsi="Arial" w:cs="Arial"/>
          <w:color w:val="000000"/>
          <w:sz w:val="24"/>
          <w:szCs w:val="24"/>
        </w:rPr>
        <w:t>promocijsk</w:t>
      </w:r>
      <w:r>
        <w:rPr>
          <w:rFonts w:ascii="Arial" w:hAnsi="Arial" w:cs="Arial"/>
          <w:color w:val="000000"/>
          <w:sz w:val="24"/>
          <w:szCs w:val="24"/>
        </w:rPr>
        <w:t>e</w:t>
      </w:r>
      <w:r w:rsidRPr="00240FB8">
        <w:rPr>
          <w:rFonts w:ascii="Arial" w:hAnsi="Arial" w:cs="Arial"/>
          <w:color w:val="000000"/>
          <w:sz w:val="24"/>
          <w:szCs w:val="24"/>
        </w:rPr>
        <w:t xml:space="preserve"> aktivnost</w:t>
      </w:r>
      <w:r>
        <w:rPr>
          <w:rFonts w:ascii="Arial" w:hAnsi="Arial" w:cs="Arial"/>
          <w:color w:val="000000"/>
          <w:sz w:val="24"/>
          <w:szCs w:val="24"/>
        </w:rPr>
        <w:t>i</w:t>
      </w:r>
      <w:r w:rsidRPr="00240FB8">
        <w:rPr>
          <w:rFonts w:ascii="Arial" w:hAnsi="Arial" w:cs="Arial"/>
          <w:color w:val="000000"/>
          <w:sz w:val="24"/>
          <w:szCs w:val="24"/>
        </w:rPr>
        <w:t xml:space="preserve">. Za </w:t>
      </w:r>
      <w:r w:rsidR="006B5536">
        <w:rPr>
          <w:rFonts w:ascii="Arial" w:hAnsi="Arial" w:cs="Arial"/>
          <w:color w:val="000000"/>
          <w:sz w:val="24"/>
          <w:szCs w:val="24"/>
        </w:rPr>
        <w:t>ESP</w:t>
      </w:r>
      <w:r w:rsidR="00B70059">
        <w:rPr>
          <w:rFonts w:ascii="Arial" w:hAnsi="Arial" w:cs="Arial"/>
          <w:color w:val="000000"/>
          <w:sz w:val="24"/>
          <w:szCs w:val="24"/>
        </w:rPr>
        <w:t xml:space="preserve">RA 2021 </w:t>
      </w:r>
      <w:r w:rsidR="0006113F">
        <w:rPr>
          <w:rFonts w:ascii="Arial" w:hAnsi="Arial" w:cs="Arial"/>
          <w:color w:val="000000"/>
          <w:sz w:val="24"/>
          <w:szCs w:val="24"/>
        </w:rPr>
        <w:t xml:space="preserve">– </w:t>
      </w:r>
      <w:r w:rsidR="00B70059">
        <w:rPr>
          <w:rFonts w:ascii="Arial" w:hAnsi="Arial" w:cs="Arial"/>
          <w:color w:val="000000"/>
          <w:sz w:val="24"/>
          <w:szCs w:val="24"/>
        </w:rPr>
        <w:t>2027</w:t>
      </w:r>
      <w:r w:rsidRPr="00240FB8">
        <w:rPr>
          <w:rFonts w:ascii="Arial" w:hAnsi="Arial" w:cs="Arial"/>
          <w:color w:val="000000"/>
          <w:sz w:val="24"/>
          <w:szCs w:val="24"/>
        </w:rPr>
        <w:t xml:space="preserve"> se finančna sredstva zagotovijo v okviru PP</w:t>
      </w:r>
      <w:r>
        <w:rPr>
          <w:rFonts w:ascii="Arial" w:hAnsi="Arial" w:cs="Arial"/>
          <w:color w:val="000000"/>
          <w:sz w:val="24"/>
          <w:szCs w:val="24"/>
        </w:rPr>
        <w:t xml:space="preserve"> </w:t>
      </w:r>
      <w:r w:rsidRPr="00240FB8">
        <w:rPr>
          <w:rFonts w:ascii="Arial" w:hAnsi="Arial" w:cs="Arial"/>
          <w:color w:val="000000"/>
          <w:sz w:val="24"/>
          <w:szCs w:val="24"/>
        </w:rPr>
        <w:t>221060 (EU) in 221061 (SI) MKGP.</w:t>
      </w:r>
    </w:p>
    <w:p w14:paraId="12F7B5C8" w14:textId="7BBBB843" w:rsidR="004D10D5" w:rsidRDefault="004D10D5" w:rsidP="00B31105">
      <w:pPr>
        <w:pStyle w:val="Odstavekseznama"/>
        <w:numPr>
          <w:ilvl w:val="0"/>
          <w:numId w:val="13"/>
        </w:numPr>
        <w:jc w:val="both"/>
        <w:rPr>
          <w:rFonts w:ascii="Arial" w:hAnsi="Arial" w:cs="Arial"/>
          <w:color w:val="000000"/>
          <w:sz w:val="24"/>
          <w:szCs w:val="24"/>
        </w:rPr>
      </w:pPr>
      <w:r w:rsidRPr="004D10D5">
        <w:rPr>
          <w:rFonts w:ascii="Arial" w:hAnsi="Arial" w:cs="Arial"/>
          <w:color w:val="000000"/>
          <w:sz w:val="24"/>
          <w:szCs w:val="24"/>
        </w:rPr>
        <w:t xml:space="preserve">MKGP bo </w:t>
      </w:r>
      <w:r>
        <w:rPr>
          <w:rFonts w:ascii="Arial" w:hAnsi="Arial" w:cs="Arial"/>
          <w:color w:val="000000"/>
          <w:sz w:val="24"/>
          <w:szCs w:val="24"/>
        </w:rPr>
        <w:t>v</w:t>
      </w:r>
      <w:r w:rsidRPr="004D10D5">
        <w:rPr>
          <w:rFonts w:ascii="Arial" w:hAnsi="Arial" w:cs="Arial"/>
          <w:color w:val="000000"/>
          <w:sz w:val="24"/>
          <w:szCs w:val="24"/>
        </w:rPr>
        <w:t xml:space="preserve"> okviru sejma AGRA 2023 predstavi</w:t>
      </w:r>
      <w:r>
        <w:rPr>
          <w:rFonts w:ascii="Arial" w:hAnsi="Arial" w:cs="Arial"/>
          <w:color w:val="000000"/>
          <w:sz w:val="24"/>
          <w:szCs w:val="24"/>
        </w:rPr>
        <w:t>l</w:t>
      </w:r>
      <w:r w:rsidRPr="004D10D5">
        <w:rPr>
          <w:rFonts w:ascii="Arial" w:hAnsi="Arial" w:cs="Arial"/>
          <w:color w:val="000000"/>
          <w:sz w:val="24"/>
          <w:szCs w:val="24"/>
        </w:rPr>
        <w:t xml:space="preserve"> akcijski načrt</w:t>
      </w:r>
      <w:r>
        <w:rPr>
          <w:rFonts w:ascii="Arial" w:hAnsi="Arial" w:cs="Arial"/>
          <w:color w:val="000000"/>
          <w:sz w:val="24"/>
          <w:szCs w:val="24"/>
        </w:rPr>
        <w:t xml:space="preserve"> za manj izgub hrane in odpadne hrane v verigi preskrbe s hrano</w:t>
      </w:r>
      <w:r w:rsidRPr="004D10D5">
        <w:rPr>
          <w:rFonts w:ascii="Arial" w:hAnsi="Arial" w:cs="Arial"/>
          <w:color w:val="000000"/>
          <w:sz w:val="24"/>
          <w:szCs w:val="24"/>
        </w:rPr>
        <w:t xml:space="preserve">. </w:t>
      </w:r>
      <w:r>
        <w:rPr>
          <w:rFonts w:ascii="Arial" w:hAnsi="Arial" w:cs="Arial"/>
          <w:color w:val="000000"/>
          <w:sz w:val="24"/>
          <w:szCs w:val="24"/>
        </w:rPr>
        <w:t>Aktivnost se bo izvedla v okviru rednih nalog MKGP.</w:t>
      </w:r>
    </w:p>
    <w:p w14:paraId="53E0EA7B" w14:textId="67C7D20D" w:rsidR="0081367D" w:rsidRDefault="0081367D" w:rsidP="0081367D">
      <w:pPr>
        <w:pStyle w:val="Odstavekseznama"/>
        <w:autoSpaceDE w:val="0"/>
        <w:autoSpaceDN w:val="0"/>
        <w:adjustRightInd w:val="0"/>
        <w:spacing w:after="0" w:line="240" w:lineRule="auto"/>
        <w:jc w:val="both"/>
        <w:rPr>
          <w:rFonts w:ascii="Arial" w:hAnsi="Arial" w:cs="Arial"/>
          <w:color w:val="4472C4" w:themeColor="accent1"/>
          <w:sz w:val="24"/>
          <w:szCs w:val="24"/>
        </w:rPr>
      </w:pPr>
    </w:p>
    <w:p w14:paraId="02BE208A" w14:textId="4F857FE4" w:rsidR="00E143B8" w:rsidRPr="00E143B8" w:rsidRDefault="00E143B8" w:rsidP="00B31105">
      <w:pPr>
        <w:pStyle w:val="Pripombabesedilo"/>
        <w:jc w:val="both"/>
        <w:rPr>
          <w:rFonts w:ascii="Arial" w:hAnsi="Arial" w:cs="Arial"/>
          <w:color w:val="000000"/>
          <w:sz w:val="24"/>
          <w:szCs w:val="24"/>
        </w:rPr>
      </w:pPr>
      <w:r w:rsidRPr="00E143B8">
        <w:rPr>
          <w:rFonts w:ascii="Arial" w:hAnsi="Arial" w:cs="Arial"/>
          <w:color w:val="000000"/>
          <w:sz w:val="24"/>
          <w:szCs w:val="24"/>
        </w:rPr>
        <w:t xml:space="preserve">Sodelujoči bodo izvajali </w:t>
      </w:r>
      <w:r w:rsidR="00917473">
        <w:rPr>
          <w:rFonts w:ascii="Arial" w:hAnsi="Arial" w:cs="Arial"/>
          <w:color w:val="000000"/>
          <w:sz w:val="24"/>
          <w:szCs w:val="24"/>
        </w:rPr>
        <w:t xml:space="preserve">tudi </w:t>
      </w:r>
      <w:r w:rsidRPr="00E143B8">
        <w:rPr>
          <w:rFonts w:ascii="Arial" w:hAnsi="Arial" w:cs="Arial"/>
          <w:color w:val="000000"/>
          <w:sz w:val="24"/>
          <w:szCs w:val="24"/>
        </w:rPr>
        <w:t>razne aktivnosti, delavnice, seminarje za svoje člane</w:t>
      </w:r>
      <w:r>
        <w:rPr>
          <w:rFonts w:ascii="Arial" w:hAnsi="Arial" w:cs="Arial"/>
          <w:color w:val="000000"/>
          <w:sz w:val="24"/>
          <w:szCs w:val="24"/>
        </w:rPr>
        <w:t>.</w:t>
      </w:r>
    </w:p>
    <w:p w14:paraId="77D221A6" w14:textId="4F0B6212" w:rsidR="00E143B8" w:rsidRDefault="00E143B8" w:rsidP="0081367D">
      <w:pPr>
        <w:pStyle w:val="Odstavekseznama"/>
        <w:autoSpaceDE w:val="0"/>
        <w:autoSpaceDN w:val="0"/>
        <w:adjustRightInd w:val="0"/>
        <w:spacing w:after="0" w:line="240" w:lineRule="auto"/>
        <w:jc w:val="both"/>
        <w:rPr>
          <w:rFonts w:ascii="Arial" w:hAnsi="Arial" w:cs="Arial"/>
          <w:color w:val="4472C4" w:themeColor="accent1"/>
          <w:sz w:val="24"/>
          <w:szCs w:val="24"/>
        </w:rPr>
      </w:pPr>
    </w:p>
    <w:p w14:paraId="4405772D" w14:textId="77777777" w:rsidR="007E231C" w:rsidRDefault="0050748E" w:rsidP="0027641D">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A2/5</w:t>
      </w:r>
      <w:r w:rsidR="000A7478">
        <w:rPr>
          <w:rFonts w:ascii="Arial" w:hAnsi="Arial" w:cs="Arial"/>
          <w:b/>
          <w:color w:val="000000"/>
          <w:sz w:val="24"/>
          <w:szCs w:val="24"/>
        </w:rPr>
        <w:t>:</w:t>
      </w:r>
      <w:r w:rsidR="007E231C" w:rsidRPr="007E231C">
        <w:rPr>
          <w:rFonts w:ascii="Arial" w:hAnsi="Arial" w:cs="Arial"/>
          <w:b/>
          <w:color w:val="000000"/>
          <w:sz w:val="24"/>
          <w:szCs w:val="24"/>
        </w:rPr>
        <w:t xml:space="preserve"> </w:t>
      </w:r>
    </w:p>
    <w:p w14:paraId="20B9C8B3" w14:textId="5537927F" w:rsidR="007E231C" w:rsidRPr="007E231C" w:rsidRDefault="007E231C" w:rsidP="00BA125F">
      <w:pPr>
        <w:shd w:val="clear" w:color="auto" w:fill="FFFFFF" w:themeFill="background1"/>
        <w:autoSpaceDE w:val="0"/>
        <w:autoSpaceDN w:val="0"/>
        <w:adjustRightInd w:val="0"/>
        <w:spacing w:after="0" w:line="240" w:lineRule="auto"/>
        <w:jc w:val="both"/>
        <w:rPr>
          <w:rFonts w:ascii="Arial" w:hAnsi="Arial" w:cs="Arial"/>
          <w:color w:val="000000"/>
          <w:sz w:val="24"/>
          <w:szCs w:val="24"/>
        </w:rPr>
      </w:pPr>
      <w:r w:rsidRPr="007E231C">
        <w:rPr>
          <w:rFonts w:ascii="Arial" w:hAnsi="Arial" w:cs="Arial"/>
          <w:color w:val="000000"/>
          <w:sz w:val="24"/>
          <w:szCs w:val="24"/>
        </w:rPr>
        <w:t xml:space="preserve">MKGP </w:t>
      </w:r>
      <w:r w:rsidR="004D10D5">
        <w:rPr>
          <w:rFonts w:ascii="Arial" w:hAnsi="Arial" w:cs="Arial"/>
          <w:color w:val="000000"/>
          <w:sz w:val="24"/>
          <w:szCs w:val="24"/>
        </w:rPr>
        <w:t xml:space="preserve">bo </w:t>
      </w:r>
      <w:r w:rsidRPr="007E231C">
        <w:rPr>
          <w:rFonts w:ascii="Arial" w:hAnsi="Arial" w:cs="Arial"/>
          <w:color w:val="000000"/>
          <w:sz w:val="24"/>
          <w:szCs w:val="24"/>
        </w:rPr>
        <w:t>pripravil</w:t>
      </w:r>
      <w:r w:rsidR="004D10D5">
        <w:rPr>
          <w:rFonts w:ascii="Arial" w:hAnsi="Arial" w:cs="Arial"/>
          <w:color w:val="000000"/>
          <w:sz w:val="24"/>
          <w:szCs w:val="24"/>
        </w:rPr>
        <w:t>o</w:t>
      </w:r>
      <w:r w:rsidRPr="007E231C">
        <w:rPr>
          <w:rFonts w:ascii="Arial" w:hAnsi="Arial" w:cs="Arial"/>
          <w:color w:val="000000"/>
          <w:sz w:val="24"/>
          <w:szCs w:val="24"/>
        </w:rPr>
        <w:t xml:space="preserve"> pobudo za razglasitev slovenskega dne brez </w:t>
      </w:r>
      <w:r w:rsidR="004D10D5">
        <w:rPr>
          <w:rFonts w:ascii="Arial" w:hAnsi="Arial" w:cs="Arial"/>
          <w:color w:val="000000"/>
          <w:sz w:val="24"/>
          <w:szCs w:val="24"/>
        </w:rPr>
        <w:t>zavržene</w:t>
      </w:r>
      <w:r w:rsidRPr="007E231C">
        <w:rPr>
          <w:rFonts w:ascii="Arial" w:hAnsi="Arial" w:cs="Arial"/>
          <w:color w:val="000000"/>
          <w:sz w:val="24"/>
          <w:szCs w:val="24"/>
        </w:rPr>
        <w:t xml:space="preserve"> hrane, ki </w:t>
      </w:r>
      <w:r w:rsidR="00605BA8">
        <w:rPr>
          <w:rFonts w:ascii="Arial" w:hAnsi="Arial" w:cs="Arial"/>
          <w:color w:val="000000"/>
          <w:sz w:val="24"/>
          <w:szCs w:val="24"/>
        </w:rPr>
        <w:t>bi se obeležil</w:t>
      </w:r>
      <w:r w:rsidRPr="007E231C">
        <w:rPr>
          <w:rFonts w:ascii="Arial" w:hAnsi="Arial" w:cs="Arial"/>
          <w:color w:val="000000"/>
          <w:sz w:val="24"/>
          <w:szCs w:val="24"/>
        </w:rPr>
        <w:t xml:space="preserve"> 24. a</w:t>
      </w:r>
      <w:r w:rsidR="00152BF2">
        <w:rPr>
          <w:rFonts w:ascii="Arial" w:hAnsi="Arial" w:cs="Arial"/>
          <w:color w:val="000000"/>
          <w:sz w:val="24"/>
          <w:szCs w:val="24"/>
        </w:rPr>
        <w:t>prila. Predlog bo posredovan</w:t>
      </w:r>
      <w:r w:rsidRPr="007E231C">
        <w:rPr>
          <w:rFonts w:ascii="Arial" w:hAnsi="Arial" w:cs="Arial"/>
          <w:color w:val="000000"/>
          <w:sz w:val="24"/>
          <w:szCs w:val="24"/>
        </w:rPr>
        <w:t xml:space="preserve"> Vlad</w:t>
      </w:r>
      <w:r w:rsidR="00152BF2">
        <w:rPr>
          <w:rFonts w:ascii="Arial" w:hAnsi="Arial" w:cs="Arial"/>
          <w:color w:val="000000"/>
          <w:sz w:val="24"/>
          <w:szCs w:val="24"/>
        </w:rPr>
        <w:t>i Republike Slovenije</w:t>
      </w:r>
      <w:r w:rsidRPr="007E231C">
        <w:rPr>
          <w:rFonts w:ascii="Arial" w:hAnsi="Arial" w:cs="Arial"/>
          <w:color w:val="000000"/>
          <w:sz w:val="24"/>
          <w:szCs w:val="24"/>
        </w:rPr>
        <w:t xml:space="preserve"> v letu 2023. </w:t>
      </w:r>
      <w:r>
        <w:rPr>
          <w:rFonts w:ascii="Arial" w:hAnsi="Arial" w:cs="Arial"/>
          <w:color w:val="000000"/>
          <w:sz w:val="24"/>
          <w:szCs w:val="24"/>
        </w:rPr>
        <w:t>Nato se bo dan obelež</w:t>
      </w:r>
      <w:r w:rsidR="00605BA8">
        <w:rPr>
          <w:rFonts w:ascii="Arial" w:hAnsi="Arial" w:cs="Arial"/>
          <w:color w:val="000000"/>
          <w:sz w:val="24"/>
          <w:szCs w:val="24"/>
        </w:rPr>
        <w:t>il</w:t>
      </w:r>
      <w:r>
        <w:rPr>
          <w:rFonts w:ascii="Arial" w:hAnsi="Arial" w:cs="Arial"/>
          <w:color w:val="000000"/>
          <w:sz w:val="24"/>
          <w:szCs w:val="24"/>
        </w:rPr>
        <w:t xml:space="preserve"> vsako leto s pozivom preko medijev in različnimi aktivnostmi.</w:t>
      </w:r>
      <w:r w:rsidR="00152BF2">
        <w:rPr>
          <w:rFonts w:ascii="Arial" w:hAnsi="Arial" w:cs="Arial"/>
          <w:color w:val="000000"/>
          <w:sz w:val="24"/>
          <w:szCs w:val="24"/>
        </w:rPr>
        <w:t xml:space="preserve"> Dodatna</w:t>
      </w:r>
      <w:r w:rsidR="004D10D5">
        <w:rPr>
          <w:rFonts w:ascii="Arial" w:hAnsi="Arial" w:cs="Arial"/>
          <w:color w:val="000000"/>
          <w:sz w:val="24"/>
          <w:szCs w:val="24"/>
        </w:rPr>
        <w:t xml:space="preserve"> finančn</w:t>
      </w:r>
      <w:r w:rsidR="00152BF2">
        <w:rPr>
          <w:rFonts w:ascii="Arial" w:hAnsi="Arial" w:cs="Arial"/>
          <w:color w:val="000000"/>
          <w:sz w:val="24"/>
          <w:szCs w:val="24"/>
        </w:rPr>
        <w:t>a sredst</w:t>
      </w:r>
      <w:r w:rsidR="004D10D5">
        <w:rPr>
          <w:rFonts w:ascii="Arial" w:hAnsi="Arial" w:cs="Arial"/>
          <w:color w:val="000000"/>
          <w:sz w:val="24"/>
          <w:szCs w:val="24"/>
        </w:rPr>
        <w:t>v</w:t>
      </w:r>
      <w:r w:rsidR="00152BF2">
        <w:rPr>
          <w:rFonts w:ascii="Arial" w:hAnsi="Arial" w:cs="Arial"/>
          <w:color w:val="000000"/>
          <w:sz w:val="24"/>
          <w:szCs w:val="24"/>
        </w:rPr>
        <w:t>a</w:t>
      </w:r>
      <w:r w:rsidR="004D10D5">
        <w:rPr>
          <w:rFonts w:ascii="Arial" w:hAnsi="Arial" w:cs="Arial"/>
          <w:color w:val="000000"/>
          <w:sz w:val="24"/>
          <w:szCs w:val="24"/>
        </w:rPr>
        <w:t xml:space="preserve"> ni</w:t>
      </w:r>
      <w:r w:rsidR="00152BF2">
        <w:rPr>
          <w:rFonts w:ascii="Arial" w:hAnsi="Arial" w:cs="Arial"/>
          <w:color w:val="000000"/>
          <w:sz w:val="24"/>
          <w:szCs w:val="24"/>
        </w:rPr>
        <w:t>so</w:t>
      </w:r>
      <w:r w:rsidR="004D10D5">
        <w:rPr>
          <w:rFonts w:ascii="Arial" w:hAnsi="Arial" w:cs="Arial"/>
          <w:color w:val="000000"/>
          <w:sz w:val="24"/>
          <w:szCs w:val="24"/>
        </w:rPr>
        <w:t xml:space="preserve"> potrebn</w:t>
      </w:r>
      <w:r w:rsidR="00152BF2">
        <w:rPr>
          <w:rFonts w:ascii="Arial" w:hAnsi="Arial" w:cs="Arial"/>
          <w:color w:val="000000"/>
          <w:sz w:val="24"/>
          <w:szCs w:val="24"/>
        </w:rPr>
        <w:t>a</w:t>
      </w:r>
      <w:r w:rsidR="004D10D5">
        <w:rPr>
          <w:rFonts w:ascii="Arial" w:hAnsi="Arial" w:cs="Arial"/>
          <w:color w:val="000000"/>
          <w:sz w:val="24"/>
          <w:szCs w:val="24"/>
        </w:rPr>
        <w:t xml:space="preserve"> oz. se bodo aktivnosti MKGP financirale v okviru </w:t>
      </w:r>
      <w:r w:rsidR="00EA18EA" w:rsidRPr="00EA18EA">
        <w:rPr>
          <w:rFonts w:ascii="Arial" w:hAnsi="Arial" w:cs="Arial"/>
          <w:color w:val="000000"/>
          <w:sz w:val="24"/>
          <w:szCs w:val="24"/>
        </w:rPr>
        <w:t>PP 200024 Podpora prepoznavnosti slovenske hrane</w:t>
      </w:r>
      <w:r w:rsidR="00EA18EA">
        <w:rPr>
          <w:rFonts w:ascii="Arial" w:hAnsi="Arial" w:cs="Arial"/>
          <w:color w:val="000000"/>
          <w:sz w:val="24"/>
          <w:szCs w:val="24"/>
        </w:rPr>
        <w:t>.</w:t>
      </w:r>
    </w:p>
    <w:p w14:paraId="6B6C79DB" w14:textId="77777777" w:rsidR="00BA125F" w:rsidRDefault="00BA125F" w:rsidP="00BA125F">
      <w:pPr>
        <w:shd w:val="clear" w:color="auto" w:fill="FFFFFF" w:themeFill="background1"/>
        <w:autoSpaceDE w:val="0"/>
        <w:autoSpaceDN w:val="0"/>
        <w:adjustRightInd w:val="0"/>
        <w:spacing w:after="0" w:line="240" w:lineRule="auto"/>
        <w:jc w:val="both"/>
        <w:rPr>
          <w:rFonts w:ascii="Arial" w:hAnsi="Arial" w:cs="Arial"/>
          <w:color w:val="000000"/>
          <w:sz w:val="24"/>
          <w:szCs w:val="24"/>
        </w:rPr>
      </w:pPr>
    </w:p>
    <w:p w14:paraId="12553C38" w14:textId="09B47801" w:rsidR="0050748E" w:rsidRPr="00BA125F" w:rsidRDefault="0050748E" w:rsidP="00BA125F">
      <w:pPr>
        <w:shd w:val="clear" w:color="auto" w:fill="FFFFFF" w:themeFill="background1"/>
        <w:autoSpaceDE w:val="0"/>
        <w:autoSpaceDN w:val="0"/>
        <w:adjustRightInd w:val="0"/>
        <w:spacing w:after="0" w:line="240" w:lineRule="auto"/>
        <w:jc w:val="both"/>
        <w:rPr>
          <w:rFonts w:ascii="Arial" w:hAnsi="Arial" w:cs="Arial"/>
          <w:b/>
          <w:color w:val="000000"/>
          <w:sz w:val="24"/>
          <w:szCs w:val="24"/>
        </w:rPr>
      </w:pPr>
      <w:r w:rsidRPr="00BA125F">
        <w:rPr>
          <w:rFonts w:ascii="Arial" w:hAnsi="Arial" w:cs="Arial"/>
          <w:b/>
          <w:color w:val="000000"/>
          <w:sz w:val="24"/>
          <w:szCs w:val="24"/>
        </w:rPr>
        <w:t>A2/6</w:t>
      </w:r>
      <w:r w:rsidR="000A7478" w:rsidRPr="00BA125F">
        <w:rPr>
          <w:rFonts w:ascii="Arial" w:hAnsi="Arial" w:cs="Arial"/>
          <w:b/>
          <w:color w:val="000000"/>
          <w:sz w:val="24"/>
          <w:szCs w:val="24"/>
        </w:rPr>
        <w:t>:</w:t>
      </w:r>
    </w:p>
    <w:p w14:paraId="6AF3E4DE" w14:textId="0AD46BFF" w:rsidR="00C030F2" w:rsidRDefault="00605BA8" w:rsidP="0050748E">
      <w:pPr>
        <w:jc w:val="both"/>
        <w:rPr>
          <w:rFonts w:ascii="Arial" w:hAnsi="Arial" w:cs="Arial"/>
          <w:color w:val="000000"/>
          <w:sz w:val="24"/>
          <w:szCs w:val="24"/>
        </w:rPr>
      </w:pPr>
      <w:r>
        <w:rPr>
          <w:rFonts w:ascii="Arial" w:hAnsi="Arial" w:cs="Arial"/>
          <w:color w:val="000000"/>
          <w:sz w:val="24"/>
          <w:szCs w:val="24"/>
        </w:rPr>
        <w:t>Z</w:t>
      </w:r>
      <w:r w:rsidR="00C030F2" w:rsidRPr="0039685C">
        <w:rPr>
          <w:rFonts w:ascii="Arial" w:hAnsi="Arial" w:cs="Arial"/>
          <w:color w:val="000000"/>
          <w:sz w:val="24"/>
          <w:szCs w:val="24"/>
        </w:rPr>
        <w:t>a ravnanje s hrano</w:t>
      </w:r>
      <w:r>
        <w:rPr>
          <w:rFonts w:ascii="Arial" w:hAnsi="Arial" w:cs="Arial"/>
          <w:color w:val="000000"/>
          <w:sz w:val="24"/>
          <w:szCs w:val="24"/>
        </w:rPr>
        <w:t xml:space="preserve"> se bodo</w:t>
      </w:r>
      <w:r w:rsidR="00C030F2" w:rsidRPr="0039685C">
        <w:rPr>
          <w:rFonts w:ascii="Arial" w:hAnsi="Arial" w:cs="Arial"/>
          <w:color w:val="000000"/>
          <w:sz w:val="24"/>
          <w:szCs w:val="24"/>
        </w:rPr>
        <w:t xml:space="preserve"> za gospodinjstva</w:t>
      </w:r>
      <w:r>
        <w:rPr>
          <w:rFonts w:ascii="Arial" w:hAnsi="Arial" w:cs="Arial"/>
          <w:color w:val="000000"/>
          <w:sz w:val="24"/>
          <w:szCs w:val="24"/>
        </w:rPr>
        <w:t xml:space="preserve"> pripravila gradiva</w:t>
      </w:r>
      <w:r w:rsidR="00C030F2" w:rsidRPr="0039685C">
        <w:rPr>
          <w:rFonts w:ascii="Arial" w:hAnsi="Arial" w:cs="Arial"/>
          <w:color w:val="000000"/>
          <w:sz w:val="24"/>
          <w:szCs w:val="24"/>
        </w:rPr>
        <w:t>. Gradiva bodo vključevala pr</w:t>
      </w:r>
      <w:r w:rsidR="0039685C" w:rsidRPr="0039685C">
        <w:rPr>
          <w:rFonts w:ascii="Arial" w:hAnsi="Arial" w:cs="Arial"/>
          <w:color w:val="000000"/>
          <w:sz w:val="24"/>
          <w:szCs w:val="24"/>
        </w:rPr>
        <w:t>iporočila o umnem nakupovanju, kako zmanjšati količino odpadne hrane v vsakdanjem življenju, kako se lahko shranjuje določene proizvode oz. živila (npr. sezonsko sadje</w:t>
      </w:r>
      <w:r>
        <w:rPr>
          <w:rFonts w:ascii="Arial" w:hAnsi="Arial" w:cs="Arial"/>
          <w:color w:val="000000"/>
          <w:sz w:val="24"/>
          <w:szCs w:val="24"/>
        </w:rPr>
        <w:t>,</w:t>
      </w:r>
      <w:r w:rsidR="0039685C" w:rsidRPr="0039685C">
        <w:rPr>
          <w:rFonts w:ascii="Arial" w:hAnsi="Arial" w:cs="Arial"/>
          <w:color w:val="000000"/>
          <w:sz w:val="24"/>
          <w:szCs w:val="24"/>
        </w:rPr>
        <w:t xml:space="preserve"> zelenjava, meso, …)</w:t>
      </w:r>
      <w:r w:rsidR="008B1A8A">
        <w:rPr>
          <w:rFonts w:ascii="Arial" w:hAnsi="Arial" w:cs="Arial"/>
          <w:color w:val="000000"/>
          <w:sz w:val="24"/>
          <w:szCs w:val="24"/>
        </w:rPr>
        <w:t xml:space="preserve">, odmrzovanje, porcioniranje posameznih živil na osebo in obrok (potreba/osebo), </w:t>
      </w:r>
      <w:r w:rsidR="008E55AF">
        <w:rPr>
          <w:rFonts w:ascii="Arial" w:hAnsi="Arial" w:cs="Arial"/>
          <w:color w:val="000000"/>
          <w:sz w:val="24"/>
          <w:szCs w:val="24"/>
        </w:rPr>
        <w:t xml:space="preserve">kakšni pripomočki </w:t>
      </w:r>
      <w:r w:rsidR="008B1A8A">
        <w:rPr>
          <w:rFonts w:ascii="Arial" w:hAnsi="Arial" w:cs="Arial"/>
          <w:color w:val="000000"/>
          <w:sz w:val="24"/>
          <w:szCs w:val="24"/>
        </w:rPr>
        <w:t>obstajajo, ki pomagajo sestaviti ideje za obrok iz razpoložljivih sestavin, kako se nauči</w:t>
      </w:r>
      <w:r w:rsidR="008E55AF">
        <w:rPr>
          <w:rFonts w:ascii="Arial" w:hAnsi="Arial" w:cs="Arial"/>
          <w:color w:val="000000"/>
          <w:sz w:val="24"/>
          <w:szCs w:val="24"/>
        </w:rPr>
        <w:t>ti</w:t>
      </w:r>
      <w:r w:rsidR="008B1A8A">
        <w:rPr>
          <w:rFonts w:ascii="Arial" w:hAnsi="Arial" w:cs="Arial"/>
          <w:color w:val="000000"/>
          <w:sz w:val="24"/>
          <w:szCs w:val="24"/>
        </w:rPr>
        <w:t xml:space="preserve"> spremeniti navade</w:t>
      </w:r>
      <w:r w:rsidR="00152BF2">
        <w:rPr>
          <w:rFonts w:ascii="Arial" w:hAnsi="Arial" w:cs="Arial"/>
          <w:color w:val="000000"/>
          <w:sz w:val="24"/>
          <w:szCs w:val="24"/>
        </w:rPr>
        <w:t>,</w:t>
      </w:r>
      <w:r w:rsidR="008B1A8A">
        <w:rPr>
          <w:rFonts w:ascii="Arial" w:hAnsi="Arial" w:cs="Arial"/>
          <w:color w:val="000000"/>
          <w:sz w:val="24"/>
          <w:szCs w:val="24"/>
        </w:rPr>
        <w:t>..</w:t>
      </w:r>
      <w:r w:rsidR="0039685C" w:rsidRPr="0039685C">
        <w:rPr>
          <w:rFonts w:ascii="Arial" w:hAnsi="Arial" w:cs="Arial"/>
          <w:color w:val="000000"/>
          <w:sz w:val="24"/>
          <w:szCs w:val="24"/>
        </w:rPr>
        <w:t>.</w:t>
      </w:r>
      <w:r w:rsidR="008B1A8A">
        <w:rPr>
          <w:rFonts w:ascii="Arial" w:hAnsi="Arial" w:cs="Arial"/>
          <w:color w:val="000000"/>
          <w:sz w:val="24"/>
          <w:szCs w:val="24"/>
        </w:rPr>
        <w:t xml:space="preserve"> (npr. </w:t>
      </w:r>
      <w:hyperlink r:id="rId25" w:history="1">
        <w:r w:rsidR="008B1A8A" w:rsidRPr="00720F88">
          <w:rPr>
            <w:rStyle w:val="Hiperpovezava"/>
            <w:rFonts w:ascii="Arial" w:hAnsi="Arial" w:cs="Arial"/>
            <w:sz w:val="24"/>
            <w:szCs w:val="24"/>
          </w:rPr>
          <w:t>https://www.lovefoodhatewaste.com</w:t>
        </w:r>
      </w:hyperlink>
      <w:r w:rsidR="008B1A8A">
        <w:rPr>
          <w:rFonts w:ascii="Arial" w:hAnsi="Arial" w:cs="Arial"/>
          <w:color w:val="000000"/>
          <w:sz w:val="24"/>
          <w:szCs w:val="24"/>
        </w:rPr>
        <w:t>).</w:t>
      </w:r>
      <w:r w:rsidR="00106D6B">
        <w:rPr>
          <w:rFonts w:ascii="Arial" w:hAnsi="Arial" w:cs="Arial"/>
          <w:color w:val="000000"/>
          <w:sz w:val="24"/>
          <w:szCs w:val="24"/>
        </w:rPr>
        <w:t xml:space="preserve"> Delno so gradiva že pripravljena</w:t>
      </w:r>
      <w:r w:rsidR="008B1A8A">
        <w:rPr>
          <w:rFonts w:ascii="Arial" w:hAnsi="Arial" w:cs="Arial"/>
          <w:color w:val="000000"/>
          <w:sz w:val="24"/>
          <w:szCs w:val="24"/>
        </w:rPr>
        <w:t xml:space="preserve">, nekatera </w:t>
      </w:r>
      <w:r>
        <w:rPr>
          <w:rFonts w:ascii="Arial" w:hAnsi="Arial" w:cs="Arial"/>
          <w:color w:val="000000"/>
          <w:sz w:val="24"/>
          <w:szCs w:val="24"/>
        </w:rPr>
        <w:t>bodo</w:t>
      </w:r>
      <w:r w:rsidR="008B1A8A">
        <w:rPr>
          <w:rFonts w:ascii="Arial" w:hAnsi="Arial" w:cs="Arial"/>
          <w:color w:val="000000"/>
          <w:sz w:val="24"/>
          <w:szCs w:val="24"/>
        </w:rPr>
        <w:t xml:space="preserve"> preved</w:t>
      </w:r>
      <w:r>
        <w:rPr>
          <w:rFonts w:ascii="Arial" w:hAnsi="Arial" w:cs="Arial"/>
          <w:color w:val="000000"/>
          <w:sz w:val="24"/>
          <w:szCs w:val="24"/>
        </w:rPr>
        <w:t>ena</w:t>
      </w:r>
      <w:r w:rsidR="008B1A8A">
        <w:rPr>
          <w:rFonts w:ascii="Arial" w:hAnsi="Arial" w:cs="Arial"/>
          <w:color w:val="000000"/>
          <w:sz w:val="24"/>
          <w:szCs w:val="24"/>
        </w:rPr>
        <w:t xml:space="preserve"> iz obstoječih preverjenih platform drugih držav</w:t>
      </w:r>
      <w:r w:rsidR="00EC6115">
        <w:rPr>
          <w:rFonts w:ascii="Arial" w:hAnsi="Arial" w:cs="Arial"/>
          <w:color w:val="000000"/>
          <w:sz w:val="24"/>
          <w:szCs w:val="24"/>
        </w:rPr>
        <w:t>.</w:t>
      </w:r>
      <w:r w:rsidR="0039685C">
        <w:rPr>
          <w:rFonts w:ascii="Arial" w:hAnsi="Arial" w:cs="Arial"/>
          <w:color w:val="000000"/>
          <w:sz w:val="24"/>
          <w:szCs w:val="24"/>
        </w:rPr>
        <w:t xml:space="preserve"> </w:t>
      </w:r>
      <w:r w:rsidR="00091EB1">
        <w:rPr>
          <w:rFonts w:ascii="Arial" w:hAnsi="Arial" w:cs="Arial"/>
          <w:color w:val="000000"/>
          <w:sz w:val="24"/>
          <w:szCs w:val="24"/>
        </w:rPr>
        <w:t xml:space="preserve">Gradiva </w:t>
      </w:r>
      <w:r w:rsidR="00152BF2">
        <w:rPr>
          <w:rFonts w:ascii="Arial" w:hAnsi="Arial" w:cs="Arial"/>
          <w:color w:val="000000"/>
          <w:sz w:val="24"/>
          <w:szCs w:val="24"/>
        </w:rPr>
        <w:t>bodo</w:t>
      </w:r>
      <w:r w:rsidR="00091EB1">
        <w:rPr>
          <w:rFonts w:ascii="Arial" w:hAnsi="Arial" w:cs="Arial"/>
          <w:color w:val="000000"/>
          <w:sz w:val="24"/>
          <w:szCs w:val="24"/>
        </w:rPr>
        <w:t xml:space="preserve"> objav</w:t>
      </w:r>
      <w:r w:rsidR="00152BF2">
        <w:rPr>
          <w:rFonts w:ascii="Arial" w:hAnsi="Arial" w:cs="Arial"/>
          <w:color w:val="000000"/>
          <w:sz w:val="24"/>
          <w:szCs w:val="24"/>
        </w:rPr>
        <w:t>ljena</w:t>
      </w:r>
      <w:r w:rsidR="00091EB1">
        <w:rPr>
          <w:rFonts w:ascii="Arial" w:hAnsi="Arial" w:cs="Arial"/>
          <w:color w:val="000000"/>
          <w:sz w:val="24"/>
          <w:szCs w:val="24"/>
        </w:rPr>
        <w:t xml:space="preserve"> na spletn</w:t>
      </w:r>
      <w:r w:rsidR="003F2F18">
        <w:rPr>
          <w:rFonts w:ascii="Arial" w:hAnsi="Arial" w:cs="Arial"/>
          <w:color w:val="000000"/>
          <w:sz w:val="24"/>
          <w:szCs w:val="24"/>
        </w:rPr>
        <w:t>i strani</w:t>
      </w:r>
      <w:r w:rsidR="004D10D5">
        <w:rPr>
          <w:rFonts w:ascii="Arial" w:hAnsi="Arial" w:cs="Arial"/>
          <w:color w:val="000000"/>
          <w:sz w:val="24"/>
          <w:szCs w:val="24"/>
        </w:rPr>
        <w:t xml:space="preserve"> NSH</w:t>
      </w:r>
      <w:r w:rsidR="00091EB1">
        <w:rPr>
          <w:rFonts w:ascii="Arial" w:hAnsi="Arial" w:cs="Arial"/>
          <w:color w:val="000000"/>
          <w:sz w:val="24"/>
          <w:szCs w:val="24"/>
        </w:rPr>
        <w:t xml:space="preserve">. </w:t>
      </w:r>
      <w:r w:rsidR="0039685C">
        <w:rPr>
          <w:rFonts w:ascii="Arial" w:hAnsi="Arial" w:cs="Arial"/>
          <w:color w:val="000000"/>
          <w:sz w:val="24"/>
          <w:szCs w:val="24"/>
        </w:rPr>
        <w:t>Za gradivo poskrbi</w:t>
      </w:r>
      <w:r w:rsidR="00152BF2">
        <w:rPr>
          <w:rFonts w:ascii="Arial" w:hAnsi="Arial" w:cs="Arial"/>
          <w:color w:val="000000"/>
          <w:sz w:val="24"/>
          <w:szCs w:val="24"/>
        </w:rPr>
        <w:t>jo</w:t>
      </w:r>
      <w:r w:rsidR="0039685C">
        <w:rPr>
          <w:rFonts w:ascii="Arial" w:hAnsi="Arial" w:cs="Arial"/>
          <w:color w:val="000000"/>
          <w:sz w:val="24"/>
          <w:szCs w:val="24"/>
        </w:rPr>
        <w:t xml:space="preserve"> MKGP</w:t>
      </w:r>
      <w:r w:rsidR="004D10D5">
        <w:rPr>
          <w:rFonts w:ascii="Arial" w:hAnsi="Arial" w:cs="Arial"/>
          <w:color w:val="000000"/>
          <w:sz w:val="24"/>
          <w:szCs w:val="24"/>
        </w:rPr>
        <w:t>,</w:t>
      </w:r>
      <w:r w:rsidR="0039685C">
        <w:rPr>
          <w:rFonts w:ascii="Arial" w:hAnsi="Arial" w:cs="Arial"/>
          <w:color w:val="000000"/>
          <w:sz w:val="24"/>
          <w:szCs w:val="24"/>
        </w:rPr>
        <w:t xml:space="preserve"> MOP</w:t>
      </w:r>
      <w:r w:rsidR="00A94AEB">
        <w:rPr>
          <w:rFonts w:ascii="Arial" w:hAnsi="Arial" w:cs="Arial"/>
          <w:color w:val="000000"/>
          <w:sz w:val="24"/>
          <w:szCs w:val="24"/>
        </w:rPr>
        <w:t>E</w:t>
      </w:r>
      <w:r w:rsidR="00152BF2">
        <w:rPr>
          <w:rFonts w:ascii="Arial" w:hAnsi="Arial" w:cs="Arial"/>
          <w:color w:val="000000"/>
          <w:sz w:val="24"/>
          <w:szCs w:val="24"/>
        </w:rPr>
        <w:t xml:space="preserve"> in</w:t>
      </w:r>
      <w:r w:rsidR="004D10D5">
        <w:rPr>
          <w:rFonts w:ascii="Arial" w:hAnsi="Arial" w:cs="Arial"/>
          <w:color w:val="000000"/>
          <w:sz w:val="24"/>
          <w:szCs w:val="24"/>
        </w:rPr>
        <w:t xml:space="preserve"> NIJZ</w:t>
      </w:r>
      <w:r w:rsidR="0039685C">
        <w:rPr>
          <w:rFonts w:ascii="Arial" w:hAnsi="Arial" w:cs="Arial"/>
          <w:color w:val="000000"/>
          <w:sz w:val="24"/>
          <w:szCs w:val="24"/>
        </w:rPr>
        <w:t>. Finančna sred</w:t>
      </w:r>
      <w:r w:rsidR="008B1A8A">
        <w:rPr>
          <w:rFonts w:ascii="Arial" w:hAnsi="Arial" w:cs="Arial"/>
          <w:color w:val="000000"/>
          <w:sz w:val="24"/>
          <w:szCs w:val="24"/>
        </w:rPr>
        <w:t>stva se zagotovijo v okviru pror</w:t>
      </w:r>
      <w:r w:rsidR="0039685C">
        <w:rPr>
          <w:rFonts w:ascii="Arial" w:hAnsi="Arial" w:cs="Arial"/>
          <w:color w:val="000000"/>
          <w:sz w:val="24"/>
          <w:szCs w:val="24"/>
        </w:rPr>
        <w:t>ačunskih sredstev MKGP</w:t>
      </w:r>
      <w:r w:rsidR="004D10D5">
        <w:rPr>
          <w:rFonts w:ascii="Arial" w:hAnsi="Arial" w:cs="Arial"/>
          <w:color w:val="000000"/>
          <w:sz w:val="24"/>
          <w:szCs w:val="24"/>
        </w:rPr>
        <w:t xml:space="preserve">, </w:t>
      </w:r>
      <w:r w:rsidR="0039685C">
        <w:rPr>
          <w:rFonts w:ascii="Arial" w:hAnsi="Arial" w:cs="Arial"/>
          <w:color w:val="000000"/>
          <w:sz w:val="24"/>
          <w:szCs w:val="24"/>
        </w:rPr>
        <w:t>in MOP</w:t>
      </w:r>
      <w:r w:rsidR="00D43066">
        <w:rPr>
          <w:rFonts w:ascii="Arial" w:hAnsi="Arial" w:cs="Arial"/>
          <w:color w:val="000000"/>
          <w:sz w:val="24"/>
          <w:szCs w:val="24"/>
        </w:rPr>
        <w:t>E</w:t>
      </w:r>
      <w:r w:rsidR="0039685C">
        <w:rPr>
          <w:rFonts w:ascii="Arial" w:hAnsi="Arial" w:cs="Arial"/>
          <w:color w:val="000000"/>
          <w:sz w:val="24"/>
          <w:szCs w:val="24"/>
        </w:rPr>
        <w:t>-</w:t>
      </w:r>
      <w:r w:rsidR="0039685C" w:rsidRPr="0039685C">
        <w:rPr>
          <w:rFonts w:ascii="Arial" w:hAnsi="Arial" w:cs="Arial"/>
          <w:color w:val="000000"/>
          <w:sz w:val="24"/>
          <w:szCs w:val="24"/>
        </w:rPr>
        <w:t xml:space="preserve"> LIFE </w:t>
      </w:r>
      <w:r w:rsidR="00704FD4">
        <w:rPr>
          <w:rFonts w:ascii="Arial" w:hAnsi="Arial" w:cs="Arial"/>
          <w:color w:val="000000"/>
          <w:sz w:val="24"/>
          <w:szCs w:val="24"/>
        </w:rPr>
        <w:t>C4C</w:t>
      </w:r>
      <w:r w:rsidR="0039685C">
        <w:rPr>
          <w:rFonts w:ascii="Arial" w:hAnsi="Arial" w:cs="Arial"/>
          <w:color w:val="000000"/>
          <w:sz w:val="24"/>
          <w:szCs w:val="24"/>
        </w:rPr>
        <w:t>. Gradiva se pripravljajo</w:t>
      </w:r>
      <w:r w:rsidR="00106D6B">
        <w:rPr>
          <w:rFonts w:ascii="Arial" w:hAnsi="Arial" w:cs="Arial"/>
          <w:color w:val="000000"/>
          <w:sz w:val="24"/>
          <w:szCs w:val="24"/>
        </w:rPr>
        <w:t xml:space="preserve"> sproti</w:t>
      </w:r>
      <w:r w:rsidR="0039685C">
        <w:rPr>
          <w:rFonts w:ascii="Arial" w:hAnsi="Arial" w:cs="Arial"/>
          <w:color w:val="000000"/>
          <w:sz w:val="24"/>
          <w:szCs w:val="24"/>
        </w:rPr>
        <w:t xml:space="preserve"> do leta 2030.</w:t>
      </w:r>
    </w:p>
    <w:p w14:paraId="299FFF27" w14:textId="2D8C40D3" w:rsidR="0047772D" w:rsidRPr="0047772D" w:rsidRDefault="0047772D" w:rsidP="00E02AA3">
      <w:pPr>
        <w:shd w:val="clear" w:color="auto" w:fill="FFFFFF" w:themeFill="background1"/>
        <w:autoSpaceDE w:val="0"/>
        <w:autoSpaceDN w:val="0"/>
        <w:adjustRightInd w:val="0"/>
        <w:spacing w:after="0" w:line="240" w:lineRule="auto"/>
        <w:jc w:val="both"/>
        <w:rPr>
          <w:rFonts w:ascii="Arial" w:hAnsi="Arial" w:cs="Arial"/>
          <w:color w:val="000000"/>
          <w:sz w:val="24"/>
          <w:szCs w:val="24"/>
        </w:rPr>
      </w:pPr>
      <w:r w:rsidRPr="0047772D">
        <w:rPr>
          <w:rFonts w:ascii="Arial" w:hAnsi="Arial" w:cs="Arial"/>
          <w:color w:val="000000"/>
          <w:sz w:val="24"/>
          <w:szCs w:val="24"/>
        </w:rPr>
        <w:t xml:space="preserve">NIJZ pripravlja gradivo o prehrani za potrošnike za čas nestabilnih razmer. Posreden cilj je zmanjšane izgub hrane </w:t>
      </w:r>
      <w:r w:rsidR="00D65C90">
        <w:rPr>
          <w:rFonts w:ascii="Arial" w:hAnsi="Arial" w:cs="Arial"/>
          <w:color w:val="000000"/>
          <w:sz w:val="24"/>
          <w:szCs w:val="24"/>
        </w:rPr>
        <w:t>tako</w:t>
      </w:r>
      <w:r w:rsidR="00D84875">
        <w:rPr>
          <w:rFonts w:ascii="Arial" w:hAnsi="Arial" w:cs="Arial"/>
          <w:color w:val="000000"/>
          <w:sz w:val="24"/>
          <w:szCs w:val="24"/>
        </w:rPr>
        <w:t>,</w:t>
      </w:r>
      <w:r w:rsidRPr="0047772D">
        <w:rPr>
          <w:rFonts w:ascii="Arial" w:hAnsi="Arial" w:cs="Arial"/>
          <w:color w:val="000000"/>
          <w:sz w:val="24"/>
          <w:szCs w:val="24"/>
        </w:rPr>
        <w:t xml:space="preserve"> </w:t>
      </w:r>
      <w:r w:rsidR="00D65C90">
        <w:rPr>
          <w:rFonts w:ascii="Arial" w:hAnsi="Arial" w:cs="Arial"/>
          <w:color w:val="000000"/>
          <w:sz w:val="24"/>
          <w:szCs w:val="24"/>
        </w:rPr>
        <w:t>da se</w:t>
      </w:r>
      <w:r w:rsidRPr="0047772D">
        <w:rPr>
          <w:rFonts w:ascii="Arial" w:hAnsi="Arial" w:cs="Arial"/>
          <w:color w:val="000000"/>
          <w:sz w:val="24"/>
          <w:szCs w:val="24"/>
        </w:rPr>
        <w:t xml:space="preserve"> svetuje preudaren nakup hrane in preudarno vodenje gospodinjstva (npr. </w:t>
      </w:r>
      <w:r w:rsidR="00B94BD3">
        <w:rPr>
          <w:rFonts w:ascii="Arial" w:hAnsi="Arial" w:cs="Arial"/>
          <w:color w:val="000000"/>
          <w:sz w:val="24"/>
          <w:szCs w:val="24"/>
        </w:rPr>
        <w:t>način skladiščenja hrane doma</w:t>
      </w:r>
      <w:r w:rsidRPr="0047772D">
        <w:rPr>
          <w:rFonts w:ascii="Arial" w:hAnsi="Arial" w:cs="Arial"/>
          <w:color w:val="000000"/>
          <w:sz w:val="24"/>
          <w:szCs w:val="24"/>
        </w:rPr>
        <w:t>, vključ</w:t>
      </w:r>
      <w:r w:rsidR="00B94BD3">
        <w:rPr>
          <w:rFonts w:ascii="Arial" w:hAnsi="Arial" w:cs="Arial"/>
          <w:color w:val="000000"/>
          <w:sz w:val="24"/>
          <w:szCs w:val="24"/>
        </w:rPr>
        <w:t>evanje</w:t>
      </w:r>
      <w:r w:rsidRPr="0047772D">
        <w:rPr>
          <w:rFonts w:ascii="Arial" w:hAnsi="Arial" w:cs="Arial"/>
          <w:color w:val="000000"/>
          <w:sz w:val="24"/>
          <w:szCs w:val="24"/>
        </w:rPr>
        <w:t xml:space="preserve"> doma pridelan</w:t>
      </w:r>
      <w:r w:rsidR="00B94BD3">
        <w:rPr>
          <w:rFonts w:ascii="Arial" w:hAnsi="Arial" w:cs="Arial"/>
          <w:color w:val="000000"/>
          <w:sz w:val="24"/>
          <w:szCs w:val="24"/>
        </w:rPr>
        <w:t>e</w:t>
      </w:r>
      <w:r w:rsidRPr="0047772D">
        <w:rPr>
          <w:rFonts w:ascii="Arial" w:hAnsi="Arial" w:cs="Arial"/>
          <w:color w:val="000000"/>
          <w:sz w:val="24"/>
          <w:szCs w:val="24"/>
        </w:rPr>
        <w:t xml:space="preserve"> hran</w:t>
      </w:r>
      <w:r w:rsidR="00B94BD3">
        <w:rPr>
          <w:rFonts w:ascii="Arial" w:hAnsi="Arial" w:cs="Arial"/>
          <w:color w:val="000000"/>
          <w:sz w:val="24"/>
          <w:szCs w:val="24"/>
        </w:rPr>
        <w:t>e</w:t>
      </w:r>
      <w:r w:rsidR="00900DCF">
        <w:rPr>
          <w:rFonts w:ascii="Arial" w:hAnsi="Arial" w:cs="Arial"/>
          <w:color w:val="000000"/>
          <w:sz w:val="24"/>
          <w:szCs w:val="24"/>
        </w:rPr>
        <w:t xml:space="preserve"> v obroke</w:t>
      </w:r>
      <w:r w:rsidRPr="0047772D">
        <w:rPr>
          <w:rFonts w:ascii="Arial" w:hAnsi="Arial" w:cs="Arial"/>
          <w:color w:val="000000"/>
          <w:sz w:val="24"/>
          <w:szCs w:val="24"/>
        </w:rPr>
        <w:t>, podaljša</w:t>
      </w:r>
      <w:r w:rsidR="00B94BD3">
        <w:rPr>
          <w:rFonts w:ascii="Arial" w:hAnsi="Arial" w:cs="Arial"/>
          <w:color w:val="000000"/>
          <w:sz w:val="24"/>
          <w:szCs w:val="24"/>
        </w:rPr>
        <w:t>nje</w:t>
      </w:r>
      <w:r w:rsidRPr="0047772D">
        <w:rPr>
          <w:rFonts w:ascii="Arial" w:hAnsi="Arial" w:cs="Arial"/>
          <w:color w:val="000000"/>
          <w:sz w:val="24"/>
          <w:szCs w:val="24"/>
        </w:rPr>
        <w:t xml:space="preserve"> obstojnost sadj</w:t>
      </w:r>
      <w:r w:rsidR="00B94BD3">
        <w:rPr>
          <w:rFonts w:ascii="Arial" w:hAnsi="Arial" w:cs="Arial"/>
          <w:color w:val="000000"/>
          <w:sz w:val="24"/>
          <w:szCs w:val="24"/>
        </w:rPr>
        <w:t>a</w:t>
      </w:r>
      <w:r w:rsidRPr="0047772D">
        <w:rPr>
          <w:rFonts w:ascii="Arial" w:hAnsi="Arial" w:cs="Arial"/>
          <w:color w:val="000000"/>
          <w:sz w:val="24"/>
          <w:szCs w:val="24"/>
        </w:rPr>
        <w:t xml:space="preserve"> in zelenjav</w:t>
      </w:r>
      <w:r w:rsidR="00B94BD3">
        <w:rPr>
          <w:rFonts w:ascii="Arial" w:hAnsi="Arial" w:cs="Arial"/>
          <w:color w:val="000000"/>
          <w:sz w:val="24"/>
          <w:szCs w:val="24"/>
        </w:rPr>
        <w:t>e</w:t>
      </w:r>
      <w:r w:rsidRPr="0047772D">
        <w:rPr>
          <w:rFonts w:ascii="Arial" w:hAnsi="Arial" w:cs="Arial"/>
          <w:color w:val="000000"/>
          <w:sz w:val="24"/>
          <w:szCs w:val="24"/>
        </w:rPr>
        <w:t>, pravilno razumevanje roka uporabnosti itd.).</w:t>
      </w:r>
      <w:r w:rsidR="004D10D5">
        <w:rPr>
          <w:rFonts w:ascii="Arial" w:hAnsi="Arial" w:cs="Arial"/>
          <w:color w:val="000000"/>
          <w:sz w:val="24"/>
          <w:szCs w:val="24"/>
        </w:rPr>
        <w:t xml:space="preserve"> T</w:t>
      </w:r>
      <w:r w:rsidR="00900DCF">
        <w:rPr>
          <w:rFonts w:ascii="Arial" w:hAnsi="Arial" w:cs="Arial"/>
          <w:color w:val="000000"/>
          <w:sz w:val="24"/>
          <w:szCs w:val="24"/>
        </w:rPr>
        <w:t>udi t</w:t>
      </w:r>
      <w:r w:rsidR="004D10D5">
        <w:rPr>
          <w:rFonts w:ascii="Arial" w:hAnsi="Arial" w:cs="Arial"/>
          <w:color w:val="000000"/>
          <w:sz w:val="24"/>
          <w:szCs w:val="24"/>
        </w:rPr>
        <w:t xml:space="preserve">o gradivo </w:t>
      </w:r>
      <w:r w:rsidR="00152BF2">
        <w:rPr>
          <w:rFonts w:ascii="Arial" w:hAnsi="Arial" w:cs="Arial"/>
          <w:color w:val="000000"/>
          <w:sz w:val="24"/>
          <w:szCs w:val="24"/>
        </w:rPr>
        <w:t xml:space="preserve">bo </w:t>
      </w:r>
      <w:r w:rsidR="004D10D5">
        <w:rPr>
          <w:rFonts w:ascii="Arial" w:hAnsi="Arial" w:cs="Arial"/>
          <w:color w:val="000000"/>
          <w:sz w:val="24"/>
          <w:szCs w:val="24"/>
        </w:rPr>
        <w:t>objav</w:t>
      </w:r>
      <w:r w:rsidR="00152BF2">
        <w:rPr>
          <w:rFonts w:ascii="Arial" w:hAnsi="Arial" w:cs="Arial"/>
          <w:color w:val="000000"/>
          <w:sz w:val="24"/>
          <w:szCs w:val="24"/>
        </w:rPr>
        <w:t>ljeno</w:t>
      </w:r>
      <w:r w:rsidR="004D10D5">
        <w:rPr>
          <w:rFonts w:ascii="Arial" w:hAnsi="Arial" w:cs="Arial"/>
          <w:color w:val="000000"/>
          <w:sz w:val="24"/>
          <w:szCs w:val="24"/>
        </w:rPr>
        <w:t xml:space="preserve"> na spletn</w:t>
      </w:r>
      <w:r w:rsidR="003F2F18">
        <w:rPr>
          <w:rFonts w:ascii="Arial" w:hAnsi="Arial" w:cs="Arial"/>
          <w:color w:val="000000"/>
          <w:sz w:val="24"/>
          <w:szCs w:val="24"/>
        </w:rPr>
        <w:t>i strani</w:t>
      </w:r>
      <w:r w:rsidR="004D10D5">
        <w:rPr>
          <w:rFonts w:ascii="Arial" w:hAnsi="Arial" w:cs="Arial"/>
          <w:color w:val="000000"/>
          <w:sz w:val="24"/>
          <w:szCs w:val="24"/>
        </w:rPr>
        <w:t xml:space="preserve"> NSH</w:t>
      </w:r>
      <w:r w:rsidR="00152BF2">
        <w:rPr>
          <w:rFonts w:ascii="Arial" w:hAnsi="Arial" w:cs="Arial"/>
          <w:color w:val="000000"/>
          <w:sz w:val="24"/>
          <w:szCs w:val="24"/>
        </w:rPr>
        <w:t xml:space="preserve"> in NIJZ.</w:t>
      </w:r>
    </w:p>
    <w:p w14:paraId="34E8D03C" w14:textId="77777777" w:rsidR="00E02AA3" w:rsidRDefault="00E02AA3" w:rsidP="00E02AA3">
      <w:pPr>
        <w:shd w:val="clear" w:color="auto" w:fill="FFFFFF" w:themeFill="background1"/>
        <w:autoSpaceDE w:val="0"/>
        <w:autoSpaceDN w:val="0"/>
        <w:adjustRightInd w:val="0"/>
        <w:spacing w:after="0" w:line="240" w:lineRule="auto"/>
        <w:jc w:val="both"/>
        <w:rPr>
          <w:rFonts w:ascii="Arial" w:hAnsi="Arial" w:cs="Arial"/>
          <w:color w:val="000000"/>
          <w:sz w:val="24"/>
          <w:szCs w:val="24"/>
        </w:rPr>
      </w:pPr>
    </w:p>
    <w:p w14:paraId="7A0C4139" w14:textId="6894F0DA" w:rsidR="0050748E" w:rsidRPr="00E02AA3" w:rsidRDefault="0050748E" w:rsidP="00E02AA3">
      <w:pPr>
        <w:shd w:val="clear" w:color="auto" w:fill="FFFFFF" w:themeFill="background1"/>
        <w:autoSpaceDE w:val="0"/>
        <w:autoSpaceDN w:val="0"/>
        <w:adjustRightInd w:val="0"/>
        <w:spacing w:after="0" w:line="240" w:lineRule="auto"/>
        <w:jc w:val="both"/>
        <w:rPr>
          <w:rFonts w:ascii="Arial" w:hAnsi="Arial" w:cs="Arial"/>
          <w:b/>
          <w:color w:val="000000"/>
          <w:sz w:val="24"/>
          <w:szCs w:val="24"/>
        </w:rPr>
      </w:pPr>
      <w:r w:rsidRPr="00E02AA3">
        <w:rPr>
          <w:rFonts w:ascii="Arial" w:hAnsi="Arial" w:cs="Arial"/>
          <w:b/>
          <w:color w:val="000000"/>
          <w:sz w:val="24"/>
          <w:szCs w:val="24"/>
        </w:rPr>
        <w:lastRenderedPageBreak/>
        <w:t>A2/7</w:t>
      </w:r>
      <w:r w:rsidR="000A7478" w:rsidRPr="00E02AA3">
        <w:rPr>
          <w:rFonts w:ascii="Arial" w:hAnsi="Arial" w:cs="Arial"/>
          <w:b/>
          <w:color w:val="000000"/>
          <w:sz w:val="24"/>
          <w:szCs w:val="24"/>
        </w:rPr>
        <w:t>:</w:t>
      </w:r>
    </w:p>
    <w:p w14:paraId="432F218A" w14:textId="517AE46E" w:rsidR="00991310" w:rsidRPr="00991310" w:rsidRDefault="006B5536" w:rsidP="00E02AA3">
      <w:pPr>
        <w:shd w:val="clear" w:color="auto" w:fill="FFFFFF" w:themeFill="background1"/>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MKGP bo z JN ali </w:t>
      </w:r>
      <w:r w:rsidR="00977FBE">
        <w:rPr>
          <w:rFonts w:ascii="Arial" w:hAnsi="Arial" w:cs="Arial"/>
          <w:color w:val="000000"/>
          <w:sz w:val="24"/>
          <w:szCs w:val="24"/>
        </w:rPr>
        <w:t>javnim pozivom i</w:t>
      </w:r>
      <w:r w:rsidR="00991310" w:rsidRPr="00991310">
        <w:rPr>
          <w:rFonts w:ascii="Arial" w:hAnsi="Arial" w:cs="Arial"/>
          <w:color w:val="000000"/>
          <w:sz w:val="24"/>
          <w:szCs w:val="24"/>
        </w:rPr>
        <w:t>zbira</w:t>
      </w:r>
      <w:r w:rsidR="00977FBE">
        <w:rPr>
          <w:rFonts w:ascii="Arial" w:hAnsi="Arial" w:cs="Arial"/>
          <w:color w:val="000000"/>
          <w:sz w:val="24"/>
          <w:szCs w:val="24"/>
        </w:rPr>
        <w:t>l</w:t>
      </w:r>
      <w:r w:rsidR="00EE70D6">
        <w:rPr>
          <w:rFonts w:ascii="Arial" w:hAnsi="Arial" w:cs="Arial"/>
          <w:color w:val="000000"/>
          <w:sz w:val="24"/>
          <w:szCs w:val="24"/>
        </w:rPr>
        <w:t xml:space="preserve"> in imenova</w:t>
      </w:r>
      <w:r w:rsidR="00977FBE">
        <w:rPr>
          <w:rFonts w:ascii="Arial" w:hAnsi="Arial" w:cs="Arial"/>
          <w:color w:val="000000"/>
          <w:sz w:val="24"/>
          <w:szCs w:val="24"/>
        </w:rPr>
        <w:t>l</w:t>
      </w:r>
      <w:r w:rsidR="00991310" w:rsidRPr="00991310">
        <w:rPr>
          <w:rFonts w:ascii="Arial" w:hAnsi="Arial" w:cs="Arial"/>
          <w:color w:val="000000"/>
          <w:sz w:val="24"/>
          <w:szCs w:val="24"/>
        </w:rPr>
        <w:t xml:space="preserve"> ambasadorja z namenom promoviranja smotrnega pridelovanja, predelave, nakupovanja, ravnanja in kuhanja živil. </w:t>
      </w:r>
      <w:r w:rsidR="00EE70D6">
        <w:rPr>
          <w:rFonts w:ascii="Arial" w:hAnsi="Arial" w:cs="Arial"/>
          <w:color w:val="000000"/>
          <w:sz w:val="24"/>
          <w:szCs w:val="24"/>
        </w:rPr>
        <w:t xml:space="preserve">Skozi promoviranje bo </w:t>
      </w:r>
      <w:r w:rsidR="00900DCF">
        <w:rPr>
          <w:rFonts w:ascii="Arial" w:hAnsi="Arial" w:cs="Arial"/>
          <w:color w:val="000000"/>
          <w:sz w:val="24"/>
          <w:szCs w:val="24"/>
        </w:rPr>
        <w:t xml:space="preserve">ambasador </w:t>
      </w:r>
      <w:r w:rsidR="00EE70D6">
        <w:rPr>
          <w:rFonts w:ascii="Arial" w:hAnsi="Arial" w:cs="Arial"/>
          <w:color w:val="000000"/>
          <w:sz w:val="24"/>
          <w:szCs w:val="24"/>
        </w:rPr>
        <w:t>ozaveščal</w:t>
      </w:r>
      <w:r w:rsidR="00152BF2">
        <w:rPr>
          <w:rFonts w:ascii="Arial" w:hAnsi="Arial" w:cs="Arial"/>
          <w:color w:val="000000"/>
          <w:sz w:val="24"/>
          <w:szCs w:val="24"/>
        </w:rPr>
        <w:t xml:space="preserve"> </w:t>
      </w:r>
      <w:r w:rsidR="00EE70D6">
        <w:rPr>
          <w:rFonts w:ascii="Arial" w:hAnsi="Arial" w:cs="Arial"/>
          <w:color w:val="000000"/>
          <w:sz w:val="24"/>
          <w:szCs w:val="24"/>
        </w:rPr>
        <w:t>o pozitivnih in</w:t>
      </w:r>
      <w:r w:rsidR="00900DCF">
        <w:rPr>
          <w:rFonts w:ascii="Arial" w:hAnsi="Arial" w:cs="Arial"/>
          <w:color w:val="000000"/>
          <w:sz w:val="24"/>
          <w:szCs w:val="24"/>
        </w:rPr>
        <w:t xml:space="preserve"> </w:t>
      </w:r>
      <w:r w:rsidR="00EE70D6">
        <w:rPr>
          <w:rFonts w:ascii="Arial" w:hAnsi="Arial" w:cs="Arial"/>
          <w:color w:val="000000"/>
          <w:sz w:val="24"/>
          <w:szCs w:val="24"/>
        </w:rPr>
        <w:t xml:space="preserve">negativnih posledicah nesmotrnega ravnanja z živili. </w:t>
      </w:r>
      <w:r w:rsidR="00900DCF">
        <w:rPr>
          <w:rFonts w:ascii="Arial" w:hAnsi="Arial" w:cs="Arial"/>
          <w:color w:val="000000"/>
          <w:sz w:val="24"/>
          <w:szCs w:val="24"/>
        </w:rPr>
        <w:t>L</w:t>
      </w:r>
      <w:r w:rsidR="00F13492">
        <w:rPr>
          <w:rFonts w:ascii="Arial" w:hAnsi="Arial" w:cs="Arial"/>
          <w:color w:val="000000"/>
          <w:sz w:val="24"/>
          <w:szCs w:val="24"/>
        </w:rPr>
        <w:t xml:space="preserve">ahko </w:t>
      </w:r>
      <w:r w:rsidR="00900DCF">
        <w:rPr>
          <w:rFonts w:ascii="Arial" w:hAnsi="Arial" w:cs="Arial"/>
          <w:color w:val="000000"/>
          <w:sz w:val="24"/>
          <w:szCs w:val="24"/>
        </w:rPr>
        <w:t>bi izvajal</w:t>
      </w:r>
      <w:r>
        <w:rPr>
          <w:rFonts w:ascii="Arial" w:hAnsi="Arial" w:cs="Arial"/>
          <w:color w:val="000000"/>
          <w:sz w:val="24"/>
          <w:szCs w:val="24"/>
        </w:rPr>
        <w:t xml:space="preserve"> </w:t>
      </w:r>
      <w:r w:rsidR="00F13492">
        <w:rPr>
          <w:rFonts w:ascii="Arial" w:hAnsi="Arial" w:cs="Arial"/>
          <w:color w:val="000000"/>
          <w:sz w:val="24"/>
          <w:szCs w:val="24"/>
        </w:rPr>
        <w:t xml:space="preserve">kuharske tečaje za kuharje in dijake, kjer bi </w:t>
      </w:r>
      <w:r w:rsidR="00900DCF">
        <w:rPr>
          <w:rFonts w:ascii="Arial" w:hAnsi="Arial" w:cs="Arial"/>
          <w:color w:val="000000"/>
          <w:sz w:val="24"/>
          <w:szCs w:val="24"/>
        </w:rPr>
        <w:t>bil</w:t>
      </w:r>
      <w:r w:rsidR="00F13492">
        <w:rPr>
          <w:rFonts w:ascii="Arial" w:hAnsi="Arial" w:cs="Arial"/>
          <w:color w:val="000000"/>
          <w:sz w:val="24"/>
          <w:szCs w:val="24"/>
        </w:rPr>
        <w:t xml:space="preserve"> poudarek na uporabi lokalnih živil, zdravi prehrani in manj odpadne hrane (</w:t>
      </w:r>
      <w:hyperlink r:id="rId26" w:history="1">
        <w:r w:rsidR="00A62FC8" w:rsidRPr="00DD172B">
          <w:rPr>
            <w:rStyle w:val="Hiperpovezava"/>
            <w:rFonts w:ascii="Arial" w:hAnsi="Arial" w:cs="Arial"/>
            <w:sz w:val="24"/>
            <w:szCs w:val="24"/>
          </w:rPr>
          <w:t>https://climatesmartchefs.eu/course</w:t>
        </w:r>
      </w:hyperlink>
      <w:r w:rsidR="00F13492" w:rsidRPr="00A62FC8">
        <w:rPr>
          <w:rFonts w:ascii="Arial" w:hAnsi="Arial" w:cs="Arial"/>
          <w:color w:val="000000"/>
          <w:sz w:val="24"/>
          <w:szCs w:val="24"/>
        </w:rPr>
        <w:t xml:space="preserve">). </w:t>
      </w:r>
      <w:r w:rsidR="00900DCF">
        <w:rPr>
          <w:rFonts w:ascii="Arial" w:hAnsi="Arial" w:cs="Arial"/>
          <w:color w:val="000000"/>
          <w:sz w:val="24"/>
          <w:szCs w:val="24"/>
        </w:rPr>
        <w:t xml:space="preserve">Način izbire ambasadorja še ni določen, </w:t>
      </w:r>
      <w:r w:rsidR="00991310" w:rsidRPr="00991310">
        <w:rPr>
          <w:rFonts w:ascii="Arial" w:hAnsi="Arial" w:cs="Arial"/>
          <w:color w:val="000000"/>
          <w:sz w:val="24"/>
          <w:szCs w:val="24"/>
        </w:rPr>
        <w:t xml:space="preserve">bo </w:t>
      </w:r>
      <w:r w:rsidR="00900DCF">
        <w:rPr>
          <w:rFonts w:ascii="Arial" w:hAnsi="Arial" w:cs="Arial"/>
          <w:color w:val="000000"/>
          <w:sz w:val="24"/>
          <w:szCs w:val="24"/>
        </w:rPr>
        <w:t xml:space="preserve">pa </w:t>
      </w:r>
      <w:r w:rsidR="00991310" w:rsidRPr="00991310">
        <w:rPr>
          <w:rFonts w:ascii="Arial" w:hAnsi="Arial" w:cs="Arial"/>
          <w:color w:val="000000"/>
          <w:sz w:val="24"/>
          <w:szCs w:val="24"/>
        </w:rPr>
        <w:t xml:space="preserve">izbran za obdobje do </w:t>
      </w:r>
      <w:r w:rsidR="00900DCF">
        <w:rPr>
          <w:rFonts w:ascii="Arial" w:hAnsi="Arial" w:cs="Arial"/>
          <w:color w:val="000000"/>
          <w:sz w:val="24"/>
          <w:szCs w:val="24"/>
        </w:rPr>
        <w:t xml:space="preserve">leta </w:t>
      </w:r>
      <w:r w:rsidR="00991310" w:rsidRPr="00991310">
        <w:rPr>
          <w:rFonts w:ascii="Arial" w:hAnsi="Arial" w:cs="Arial"/>
          <w:color w:val="000000"/>
          <w:sz w:val="24"/>
          <w:szCs w:val="24"/>
        </w:rPr>
        <w:t>2030, za</w:t>
      </w:r>
      <w:r w:rsidR="004D10D5">
        <w:rPr>
          <w:rFonts w:ascii="Arial" w:hAnsi="Arial" w:cs="Arial"/>
          <w:color w:val="000000"/>
          <w:sz w:val="24"/>
          <w:szCs w:val="24"/>
        </w:rPr>
        <w:t xml:space="preserve"> kar bo prejel določeno nagrado</w:t>
      </w:r>
      <w:r w:rsidR="00991310" w:rsidRPr="00991310">
        <w:rPr>
          <w:rFonts w:ascii="Arial" w:hAnsi="Arial" w:cs="Arial"/>
          <w:color w:val="000000"/>
          <w:sz w:val="24"/>
          <w:szCs w:val="24"/>
        </w:rPr>
        <w:t xml:space="preserve">. </w:t>
      </w:r>
      <w:r w:rsidR="004D10D5">
        <w:rPr>
          <w:rFonts w:ascii="Arial" w:hAnsi="Arial" w:cs="Arial"/>
          <w:color w:val="000000"/>
          <w:sz w:val="24"/>
          <w:szCs w:val="24"/>
        </w:rPr>
        <w:t>Finančna sredstva se zagotovijo v okviru PP MKGP.</w:t>
      </w:r>
    </w:p>
    <w:p w14:paraId="3499EB8B" w14:textId="77777777" w:rsidR="00E02AA3" w:rsidRDefault="00E02AA3" w:rsidP="00E02AA3">
      <w:pPr>
        <w:shd w:val="clear" w:color="auto" w:fill="FFFFFF" w:themeFill="background1"/>
        <w:autoSpaceDE w:val="0"/>
        <w:autoSpaceDN w:val="0"/>
        <w:adjustRightInd w:val="0"/>
        <w:spacing w:after="0" w:line="240" w:lineRule="auto"/>
        <w:jc w:val="both"/>
        <w:rPr>
          <w:rFonts w:ascii="Arial" w:hAnsi="Arial" w:cs="Arial"/>
          <w:color w:val="000000"/>
          <w:sz w:val="24"/>
          <w:szCs w:val="24"/>
        </w:rPr>
      </w:pPr>
    </w:p>
    <w:p w14:paraId="02269277" w14:textId="750DFC6E" w:rsidR="00B40E98" w:rsidRPr="00E02AA3" w:rsidRDefault="00B40E98" w:rsidP="00E02AA3">
      <w:pPr>
        <w:shd w:val="clear" w:color="auto" w:fill="FFFFFF" w:themeFill="background1"/>
        <w:autoSpaceDE w:val="0"/>
        <w:autoSpaceDN w:val="0"/>
        <w:adjustRightInd w:val="0"/>
        <w:spacing w:after="0" w:line="240" w:lineRule="auto"/>
        <w:jc w:val="both"/>
        <w:rPr>
          <w:rFonts w:ascii="Arial" w:hAnsi="Arial" w:cs="Arial"/>
          <w:b/>
          <w:color w:val="000000"/>
          <w:sz w:val="24"/>
          <w:szCs w:val="24"/>
        </w:rPr>
      </w:pPr>
      <w:r w:rsidRPr="00E02AA3">
        <w:rPr>
          <w:rFonts w:ascii="Arial" w:hAnsi="Arial" w:cs="Arial"/>
          <w:b/>
          <w:color w:val="000000"/>
          <w:sz w:val="24"/>
          <w:szCs w:val="24"/>
        </w:rPr>
        <w:t>A2/8:</w:t>
      </w:r>
    </w:p>
    <w:p w14:paraId="1CCD7EDA" w14:textId="38C27BCE" w:rsidR="008A08D8" w:rsidRPr="008A08D8" w:rsidRDefault="008A08D8" w:rsidP="00E02AA3">
      <w:pPr>
        <w:shd w:val="clear" w:color="auto" w:fill="FFFFFF" w:themeFill="background1"/>
        <w:autoSpaceDE w:val="0"/>
        <w:autoSpaceDN w:val="0"/>
        <w:adjustRightInd w:val="0"/>
        <w:spacing w:after="0" w:line="240" w:lineRule="auto"/>
        <w:jc w:val="both"/>
        <w:rPr>
          <w:rFonts w:ascii="Arial" w:hAnsi="Arial" w:cs="Arial"/>
          <w:color w:val="000000"/>
          <w:sz w:val="24"/>
          <w:szCs w:val="24"/>
        </w:rPr>
      </w:pPr>
      <w:r w:rsidRPr="008A08D8">
        <w:rPr>
          <w:rFonts w:ascii="Arial" w:hAnsi="Arial" w:cs="Arial"/>
          <w:color w:val="000000"/>
          <w:sz w:val="24"/>
          <w:szCs w:val="24"/>
        </w:rPr>
        <w:t>V obdobju 2024 do 2030 bodo izved</w:t>
      </w:r>
      <w:r w:rsidR="00900DCF">
        <w:rPr>
          <w:rFonts w:ascii="Arial" w:hAnsi="Arial" w:cs="Arial"/>
          <w:color w:val="000000"/>
          <w:sz w:val="24"/>
          <w:szCs w:val="24"/>
        </w:rPr>
        <w:t>ena</w:t>
      </w:r>
      <w:r w:rsidRPr="008A08D8">
        <w:rPr>
          <w:rFonts w:ascii="Arial" w:hAnsi="Arial" w:cs="Arial"/>
          <w:color w:val="000000"/>
          <w:sz w:val="24"/>
          <w:szCs w:val="24"/>
        </w:rPr>
        <w:t xml:space="preserve"> javna posvetovanja</w:t>
      </w:r>
      <w:r w:rsidR="00574F7D">
        <w:rPr>
          <w:rFonts w:ascii="Arial" w:hAnsi="Arial" w:cs="Arial"/>
          <w:color w:val="000000"/>
          <w:sz w:val="24"/>
          <w:szCs w:val="24"/>
        </w:rPr>
        <w:t xml:space="preserve"> z različnimi deležniki verige preskrbe s hrano in javnostjo</w:t>
      </w:r>
      <w:r w:rsidRPr="008A08D8">
        <w:rPr>
          <w:rFonts w:ascii="Arial" w:hAnsi="Arial" w:cs="Arial"/>
          <w:color w:val="000000"/>
          <w:sz w:val="24"/>
          <w:szCs w:val="24"/>
        </w:rPr>
        <w:t>. Gre za posvete</w:t>
      </w:r>
      <w:r w:rsidR="00867D98">
        <w:rPr>
          <w:rFonts w:ascii="Arial" w:hAnsi="Arial" w:cs="Arial"/>
          <w:color w:val="000000"/>
          <w:sz w:val="24"/>
          <w:szCs w:val="24"/>
        </w:rPr>
        <w:t>, ki bi se izvedli</w:t>
      </w:r>
      <w:r w:rsidRPr="008A08D8">
        <w:rPr>
          <w:rFonts w:ascii="Arial" w:hAnsi="Arial" w:cs="Arial"/>
          <w:color w:val="000000"/>
          <w:sz w:val="24"/>
          <w:szCs w:val="24"/>
        </w:rPr>
        <w:t xml:space="preserve"> </w:t>
      </w:r>
      <w:r w:rsidR="00620E12">
        <w:rPr>
          <w:rFonts w:ascii="Arial" w:hAnsi="Arial" w:cs="Arial"/>
          <w:color w:val="000000"/>
          <w:sz w:val="24"/>
          <w:szCs w:val="24"/>
        </w:rPr>
        <w:t xml:space="preserve">npr. </w:t>
      </w:r>
      <w:r w:rsidRPr="008A08D8">
        <w:rPr>
          <w:rFonts w:ascii="Arial" w:hAnsi="Arial" w:cs="Arial"/>
          <w:color w:val="000000"/>
          <w:sz w:val="24"/>
          <w:szCs w:val="24"/>
        </w:rPr>
        <w:t xml:space="preserve">v </w:t>
      </w:r>
      <w:r w:rsidR="00977FBE">
        <w:rPr>
          <w:rFonts w:ascii="Arial" w:hAnsi="Arial" w:cs="Arial"/>
          <w:color w:val="000000"/>
          <w:sz w:val="24"/>
          <w:szCs w:val="24"/>
        </w:rPr>
        <w:t xml:space="preserve">Državnem zboru (v nadaljnjem besedilu: </w:t>
      </w:r>
      <w:r w:rsidRPr="008A08D8">
        <w:rPr>
          <w:rFonts w:ascii="Arial" w:hAnsi="Arial" w:cs="Arial"/>
          <w:color w:val="000000"/>
          <w:sz w:val="24"/>
          <w:szCs w:val="24"/>
        </w:rPr>
        <w:t>DZ</w:t>
      </w:r>
      <w:r w:rsidR="00977FBE">
        <w:rPr>
          <w:rFonts w:ascii="Arial" w:hAnsi="Arial" w:cs="Arial"/>
          <w:color w:val="000000"/>
          <w:sz w:val="24"/>
          <w:szCs w:val="24"/>
        </w:rPr>
        <w:t>)</w:t>
      </w:r>
      <w:r w:rsidRPr="008A08D8">
        <w:rPr>
          <w:rFonts w:ascii="Arial" w:hAnsi="Arial" w:cs="Arial"/>
          <w:color w:val="000000"/>
          <w:sz w:val="24"/>
          <w:szCs w:val="24"/>
        </w:rPr>
        <w:t>,</w:t>
      </w:r>
      <w:r w:rsidR="00867D98">
        <w:rPr>
          <w:rFonts w:ascii="Arial" w:hAnsi="Arial" w:cs="Arial"/>
          <w:color w:val="000000"/>
          <w:sz w:val="24"/>
          <w:szCs w:val="24"/>
        </w:rPr>
        <w:t xml:space="preserve"> </w:t>
      </w:r>
      <w:r w:rsidR="00977FBE">
        <w:rPr>
          <w:rFonts w:ascii="Arial" w:hAnsi="Arial" w:cs="Arial"/>
          <w:color w:val="000000"/>
          <w:sz w:val="24"/>
          <w:szCs w:val="24"/>
        </w:rPr>
        <w:t xml:space="preserve">Državnem svetu (v nadaljnjem besedilu: </w:t>
      </w:r>
      <w:r w:rsidR="00867D98">
        <w:rPr>
          <w:rFonts w:ascii="Arial" w:hAnsi="Arial" w:cs="Arial"/>
          <w:color w:val="000000"/>
          <w:sz w:val="24"/>
          <w:szCs w:val="24"/>
        </w:rPr>
        <w:t>DS</w:t>
      </w:r>
      <w:r w:rsidR="00977FBE">
        <w:rPr>
          <w:rFonts w:ascii="Arial" w:hAnsi="Arial" w:cs="Arial"/>
          <w:color w:val="000000"/>
          <w:sz w:val="24"/>
          <w:szCs w:val="24"/>
        </w:rPr>
        <w:t>)</w:t>
      </w:r>
      <w:r w:rsidR="00867D98">
        <w:rPr>
          <w:rFonts w:ascii="Arial" w:hAnsi="Arial" w:cs="Arial"/>
          <w:color w:val="000000"/>
          <w:sz w:val="24"/>
          <w:szCs w:val="24"/>
        </w:rPr>
        <w:t>,</w:t>
      </w:r>
      <w:r w:rsidR="00620E12">
        <w:rPr>
          <w:rFonts w:ascii="Arial" w:hAnsi="Arial" w:cs="Arial"/>
          <w:color w:val="000000"/>
          <w:sz w:val="24"/>
          <w:szCs w:val="24"/>
        </w:rPr>
        <w:t xml:space="preserve"> v obliki </w:t>
      </w:r>
      <w:r w:rsidRPr="008A08D8">
        <w:rPr>
          <w:rFonts w:ascii="Arial" w:hAnsi="Arial" w:cs="Arial"/>
          <w:color w:val="000000"/>
          <w:sz w:val="24"/>
          <w:szCs w:val="24"/>
        </w:rPr>
        <w:t>javn</w:t>
      </w:r>
      <w:r w:rsidR="00900DCF">
        <w:rPr>
          <w:rFonts w:ascii="Arial" w:hAnsi="Arial" w:cs="Arial"/>
          <w:color w:val="000000"/>
          <w:sz w:val="24"/>
          <w:szCs w:val="24"/>
        </w:rPr>
        <w:t>e</w:t>
      </w:r>
      <w:r w:rsidRPr="008A08D8">
        <w:rPr>
          <w:rFonts w:ascii="Arial" w:hAnsi="Arial" w:cs="Arial"/>
          <w:color w:val="000000"/>
          <w:sz w:val="24"/>
          <w:szCs w:val="24"/>
        </w:rPr>
        <w:t xml:space="preserve"> razprav</w:t>
      </w:r>
      <w:r w:rsidR="00900DCF">
        <w:rPr>
          <w:rFonts w:ascii="Arial" w:hAnsi="Arial" w:cs="Arial"/>
          <w:color w:val="000000"/>
          <w:sz w:val="24"/>
          <w:szCs w:val="24"/>
        </w:rPr>
        <w:t>e</w:t>
      </w:r>
      <w:r w:rsidRPr="008A08D8">
        <w:rPr>
          <w:rFonts w:ascii="Arial" w:hAnsi="Arial" w:cs="Arial"/>
          <w:color w:val="000000"/>
          <w:sz w:val="24"/>
          <w:szCs w:val="24"/>
        </w:rPr>
        <w:t xml:space="preserve"> organizira</w:t>
      </w:r>
      <w:r w:rsidR="00620E12">
        <w:rPr>
          <w:rFonts w:ascii="Arial" w:hAnsi="Arial" w:cs="Arial"/>
          <w:color w:val="000000"/>
          <w:sz w:val="24"/>
          <w:szCs w:val="24"/>
        </w:rPr>
        <w:t>n</w:t>
      </w:r>
      <w:r w:rsidR="00900DCF">
        <w:rPr>
          <w:rFonts w:ascii="Arial" w:hAnsi="Arial" w:cs="Arial"/>
          <w:color w:val="000000"/>
          <w:sz w:val="24"/>
          <w:szCs w:val="24"/>
        </w:rPr>
        <w:t>e</w:t>
      </w:r>
      <w:r w:rsidR="00620E12">
        <w:rPr>
          <w:rFonts w:ascii="Arial" w:hAnsi="Arial" w:cs="Arial"/>
          <w:color w:val="000000"/>
          <w:sz w:val="24"/>
          <w:szCs w:val="24"/>
        </w:rPr>
        <w:t xml:space="preserve"> s strani</w:t>
      </w:r>
      <w:r w:rsidRPr="008A08D8">
        <w:rPr>
          <w:rFonts w:ascii="Arial" w:hAnsi="Arial" w:cs="Arial"/>
          <w:color w:val="000000"/>
          <w:sz w:val="24"/>
          <w:szCs w:val="24"/>
        </w:rPr>
        <w:t xml:space="preserve"> </w:t>
      </w:r>
      <w:r w:rsidR="00977FBE">
        <w:rPr>
          <w:rFonts w:ascii="Arial" w:hAnsi="Arial" w:cs="Arial"/>
          <w:color w:val="000000"/>
          <w:sz w:val="24"/>
          <w:szCs w:val="24"/>
        </w:rPr>
        <w:t xml:space="preserve">Evropske Komisije (v nadaljnjem besedilu: </w:t>
      </w:r>
      <w:r w:rsidRPr="008A08D8">
        <w:rPr>
          <w:rFonts w:ascii="Arial" w:hAnsi="Arial" w:cs="Arial"/>
          <w:color w:val="000000"/>
          <w:sz w:val="24"/>
          <w:szCs w:val="24"/>
        </w:rPr>
        <w:t>EK</w:t>
      </w:r>
      <w:r w:rsidR="00977FBE">
        <w:rPr>
          <w:rFonts w:ascii="Arial" w:hAnsi="Arial" w:cs="Arial"/>
          <w:color w:val="000000"/>
          <w:sz w:val="24"/>
          <w:szCs w:val="24"/>
        </w:rPr>
        <w:t>)</w:t>
      </w:r>
      <w:r w:rsidR="00620E12">
        <w:rPr>
          <w:rFonts w:ascii="Arial" w:hAnsi="Arial" w:cs="Arial"/>
          <w:color w:val="000000"/>
          <w:sz w:val="24"/>
          <w:szCs w:val="24"/>
        </w:rPr>
        <w:t>.</w:t>
      </w:r>
      <w:r w:rsidR="00867D98">
        <w:rPr>
          <w:rFonts w:ascii="Arial" w:hAnsi="Arial" w:cs="Arial"/>
          <w:color w:val="000000"/>
          <w:sz w:val="24"/>
          <w:szCs w:val="24"/>
        </w:rPr>
        <w:t xml:space="preserve"> </w:t>
      </w:r>
      <w:r w:rsidR="00106D6B">
        <w:rPr>
          <w:rFonts w:ascii="Arial" w:hAnsi="Arial" w:cs="Arial"/>
          <w:color w:val="000000"/>
          <w:sz w:val="24"/>
          <w:szCs w:val="24"/>
        </w:rPr>
        <w:t xml:space="preserve">Na posvetih bi se predstavilo </w:t>
      </w:r>
      <w:r w:rsidR="00620E12">
        <w:rPr>
          <w:rFonts w:ascii="Arial" w:hAnsi="Arial" w:cs="Arial"/>
          <w:color w:val="000000"/>
          <w:sz w:val="24"/>
          <w:szCs w:val="24"/>
        </w:rPr>
        <w:t xml:space="preserve">aktivnosti v okviru akcijskega načrta, novosti s tega področja, </w:t>
      </w:r>
      <w:r w:rsidR="00106D6B">
        <w:rPr>
          <w:rFonts w:ascii="Arial" w:hAnsi="Arial" w:cs="Arial"/>
          <w:color w:val="000000"/>
          <w:sz w:val="24"/>
          <w:szCs w:val="24"/>
        </w:rPr>
        <w:t>zanimive primere</w:t>
      </w:r>
      <w:r w:rsidR="00620E12">
        <w:rPr>
          <w:rFonts w:ascii="Arial" w:hAnsi="Arial" w:cs="Arial"/>
          <w:color w:val="000000"/>
          <w:sz w:val="24"/>
          <w:szCs w:val="24"/>
        </w:rPr>
        <w:t xml:space="preserve"> </w:t>
      </w:r>
      <w:r w:rsidR="000C39FE">
        <w:rPr>
          <w:rFonts w:ascii="Arial" w:hAnsi="Arial" w:cs="Arial"/>
          <w:color w:val="000000"/>
          <w:sz w:val="24"/>
          <w:szCs w:val="24"/>
        </w:rPr>
        <w:t>iz Slovenije</w:t>
      </w:r>
      <w:r w:rsidR="00620E12">
        <w:rPr>
          <w:rFonts w:ascii="Arial" w:hAnsi="Arial" w:cs="Arial"/>
          <w:color w:val="000000"/>
          <w:sz w:val="24"/>
          <w:szCs w:val="24"/>
        </w:rPr>
        <w:t xml:space="preserve"> in Evrope, ipd.</w:t>
      </w:r>
      <w:r w:rsidR="00152BF2">
        <w:rPr>
          <w:rFonts w:ascii="Arial" w:hAnsi="Arial" w:cs="Arial"/>
          <w:color w:val="000000"/>
          <w:sz w:val="24"/>
          <w:szCs w:val="24"/>
        </w:rPr>
        <w:t xml:space="preserve"> </w:t>
      </w:r>
      <w:r w:rsidR="00867D98">
        <w:rPr>
          <w:rFonts w:ascii="Arial" w:hAnsi="Arial" w:cs="Arial"/>
          <w:color w:val="000000"/>
          <w:sz w:val="24"/>
          <w:szCs w:val="24"/>
        </w:rPr>
        <w:t>V kolikor bodo potrebna finančna sredstva, se bo</w:t>
      </w:r>
      <w:r w:rsidR="00900DCF">
        <w:rPr>
          <w:rFonts w:ascii="Arial" w:hAnsi="Arial" w:cs="Arial"/>
          <w:color w:val="000000"/>
          <w:sz w:val="24"/>
          <w:szCs w:val="24"/>
        </w:rPr>
        <w:t>do</w:t>
      </w:r>
      <w:r w:rsidR="00867D98">
        <w:rPr>
          <w:rFonts w:ascii="Arial" w:hAnsi="Arial" w:cs="Arial"/>
          <w:color w:val="000000"/>
          <w:sz w:val="24"/>
          <w:szCs w:val="24"/>
        </w:rPr>
        <w:t xml:space="preserve"> zagotovil</w:t>
      </w:r>
      <w:r w:rsidR="00900DCF">
        <w:rPr>
          <w:rFonts w:ascii="Arial" w:hAnsi="Arial" w:cs="Arial"/>
          <w:color w:val="000000"/>
          <w:sz w:val="24"/>
          <w:szCs w:val="24"/>
        </w:rPr>
        <w:t>a</w:t>
      </w:r>
      <w:r w:rsidR="00867D98">
        <w:rPr>
          <w:rFonts w:ascii="Arial" w:hAnsi="Arial" w:cs="Arial"/>
          <w:color w:val="000000"/>
          <w:sz w:val="24"/>
          <w:szCs w:val="24"/>
        </w:rPr>
        <w:t xml:space="preserve"> znotraj proračunskih postavk MKGP.</w:t>
      </w:r>
    </w:p>
    <w:p w14:paraId="613D92FF" w14:textId="77777777" w:rsidR="00E02AA3" w:rsidRDefault="00E02AA3" w:rsidP="00E02AA3">
      <w:pPr>
        <w:shd w:val="clear" w:color="auto" w:fill="FFFFFF" w:themeFill="background1"/>
        <w:autoSpaceDE w:val="0"/>
        <w:autoSpaceDN w:val="0"/>
        <w:adjustRightInd w:val="0"/>
        <w:spacing w:after="0" w:line="240" w:lineRule="auto"/>
        <w:jc w:val="both"/>
        <w:rPr>
          <w:rFonts w:ascii="Arial" w:hAnsi="Arial" w:cs="Arial"/>
          <w:color w:val="000000"/>
          <w:sz w:val="24"/>
          <w:szCs w:val="24"/>
        </w:rPr>
      </w:pPr>
    </w:p>
    <w:p w14:paraId="12883DB4" w14:textId="3DD2F63F" w:rsidR="005C5BEC" w:rsidRPr="00E02AA3" w:rsidRDefault="005C5BEC" w:rsidP="00E02AA3">
      <w:pPr>
        <w:shd w:val="clear" w:color="auto" w:fill="FFFFFF" w:themeFill="background1"/>
        <w:autoSpaceDE w:val="0"/>
        <w:autoSpaceDN w:val="0"/>
        <w:adjustRightInd w:val="0"/>
        <w:spacing w:after="0" w:line="240" w:lineRule="auto"/>
        <w:jc w:val="both"/>
        <w:rPr>
          <w:rFonts w:ascii="Arial" w:hAnsi="Arial" w:cs="Arial"/>
          <w:b/>
          <w:color w:val="000000"/>
          <w:sz w:val="24"/>
          <w:szCs w:val="24"/>
        </w:rPr>
      </w:pPr>
      <w:r w:rsidRPr="00E02AA3">
        <w:rPr>
          <w:rFonts w:ascii="Arial" w:hAnsi="Arial" w:cs="Arial"/>
          <w:b/>
          <w:color w:val="000000"/>
          <w:sz w:val="24"/>
          <w:szCs w:val="24"/>
        </w:rPr>
        <w:t>A3/1.a:</w:t>
      </w:r>
    </w:p>
    <w:p w14:paraId="0FB3D7F8" w14:textId="2062F85A" w:rsidR="005C5BEC" w:rsidRPr="00977113" w:rsidRDefault="005C5BEC" w:rsidP="00E02AA3">
      <w:pPr>
        <w:shd w:val="clear" w:color="auto" w:fill="FFFFFF" w:themeFill="background1"/>
        <w:autoSpaceDE w:val="0"/>
        <w:autoSpaceDN w:val="0"/>
        <w:adjustRightInd w:val="0"/>
        <w:spacing w:after="0" w:line="240" w:lineRule="auto"/>
        <w:jc w:val="both"/>
        <w:rPr>
          <w:rFonts w:ascii="Arial" w:hAnsi="Arial" w:cs="Arial"/>
          <w:color w:val="000000"/>
          <w:sz w:val="24"/>
          <w:szCs w:val="24"/>
        </w:rPr>
      </w:pPr>
      <w:r w:rsidRPr="00977113">
        <w:rPr>
          <w:rFonts w:ascii="Arial" w:hAnsi="Arial" w:cs="Arial"/>
          <w:color w:val="000000"/>
          <w:sz w:val="24"/>
          <w:szCs w:val="24"/>
        </w:rPr>
        <w:t xml:space="preserve">V okviru </w:t>
      </w:r>
      <w:r>
        <w:rPr>
          <w:rFonts w:ascii="Arial" w:hAnsi="Arial" w:cs="Arial"/>
          <w:color w:val="000000"/>
          <w:sz w:val="24"/>
          <w:szCs w:val="24"/>
        </w:rPr>
        <w:t>ukrepa Šolska shema (razdeljevanje brezplačnega obroka sad</w:t>
      </w:r>
      <w:r w:rsidR="008E55AF">
        <w:rPr>
          <w:rFonts w:ascii="Arial" w:hAnsi="Arial" w:cs="Arial"/>
          <w:color w:val="000000"/>
          <w:sz w:val="24"/>
          <w:szCs w:val="24"/>
        </w:rPr>
        <w:t>ja in zelenjave ter mleka in mle</w:t>
      </w:r>
      <w:r>
        <w:rPr>
          <w:rFonts w:ascii="Arial" w:hAnsi="Arial" w:cs="Arial"/>
          <w:color w:val="000000"/>
          <w:sz w:val="24"/>
          <w:szCs w:val="24"/>
        </w:rPr>
        <w:t>čnih izdelkov otrokom v šoli, ki vključuje spremljevalne izobraževalne ukrepe/dejavnosti</w:t>
      </w:r>
      <w:r w:rsidR="000C39FE">
        <w:rPr>
          <w:rFonts w:ascii="Arial" w:hAnsi="Arial" w:cs="Arial"/>
          <w:color w:val="000000"/>
          <w:sz w:val="24"/>
          <w:szCs w:val="24"/>
        </w:rPr>
        <w:t xml:space="preserve"> (v nadaljnjem besedilu:</w:t>
      </w:r>
      <w:r>
        <w:rPr>
          <w:rFonts w:ascii="Arial" w:hAnsi="Arial" w:cs="Arial"/>
          <w:color w:val="000000"/>
          <w:sz w:val="24"/>
          <w:szCs w:val="24"/>
        </w:rPr>
        <w:t xml:space="preserve"> SIU)</w:t>
      </w:r>
      <w:r w:rsidR="00E8638C">
        <w:rPr>
          <w:rFonts w:ascii="Arial" w:hAnsi="Arial" w:cs="Arial"/>
          <w:color w:val="000000"/>
          <w:sz w:val="24"/>
          <w:szCs w:val="24"/>
        </w:rPr>
        <w:t xml:space="preserve"> deluje medresorska delovna skupina, v kateri sodelujejo: MKGP, M</w:t>
      </w:r>
      <w:r w:rsidR="00F30E0E">
        <w:rPr>
          <w:rFonts w:ascii="Arial" w:hAnsi="Arial" w:cs="Arial"/>
          <w:color w:val="000000"/>
          <w:sz w:val="24"/>
          <w:szCs w:val="24"/>
        </w:rPr>
        <w:t>V</w:t>
      </w:r>
      <w:r w:rsidR="00707E35">
        <w:rPr>
          <w:rFonts w:ascii="Arial" w:hAnsi="Arial" w:cs="Arial"/>
          <w:color w:val="000000"/>
          <w:sz w:val="24"/>
          <w:szCs w:val="24"/>
        </w:rPr>
        <w:t>I</w:t>
      </w:r>
      <w:r w:rsidR="00E8638C">
        <w:rPr>
          <w:rFonts w:ascii="Arial" w:hAnsi="Arial" w:cs="Arial"/>
          <w:color w:val="000000"/>
          <w:sz w:val="24"/>
          <w:szCs w:val="24"/>
        </w:rPr>
        <w:t xml:space="preserve"> MZ, NIJZ, KGZ, GZS</w:t>
      </w:r>
      <w:r w:rsidR="00ED6603">
        <w:rPr>
          <w:rFonts w:ascii="Arial" w:hAnsi="Arial" w:cs="Arial"/>
          <w:color w:val="000000"/>
          <w:sz w:val="24"/>
          <w:szCs w:val="24"/>
        </w:rPr>
        <w:t>-ZKŽP</w:t>
      </w:r>
      <w:r w:rsidR="00BF205B">
        <w:rPr>
          <w:rFonts w:ascii="Arial" w:hAnsi="Arial" w:cs="Arial"/>
          <w:color w:val="000000"/>
          <w:sz w:val="24"/>
          <w:szCs w:val="24"/>
        </w:rPr>
        <w:t xml:space="preserve">, </w:t>
      </w:r>
      <w:r w:rsidR="00E8638C">
        <w:rPr>
          <w:rFonts w:ascii="Arial" w:hAnsi="Arial" w:cs="Arial"/>
          <w:color w:val="000000"/>
          <w:sz w:val="24"/>
          <w:szCs w:val="24"/>
        </w:rPr>
        <w:t xml:space="preserve">…, </w:t>
      </w:r>
      <w:r>
        <w:rPr>
          <w:rFonts w:ascii="Arial" w:hAnsi="Arial" w:cs="Arial"/>
          <w:color w:val="000000"/>
          <w:sz w:val="24"/>
          <w:szCs w:val="24"/>
        </w:rPr>
        <w:t>ki jo vodi MKGP</w:t>
      </w:r>
      <w:r w:rsidR="00E8638C" w:rsidRPr="000C39FE">
        <w:rPr>
          <w:rFonts w:ascii="Arial" w:hAnsi="Arial" w:cs="Arial"/>
          <w:color w:val="000000"/>
          <w:sz w:val="24"/>
          <w:szCs w:val="24"/>
        </w:rPr>
        <w:t>. Š</w:t>
      </w:r>
      <w:r w:rsidRPr="000C39FE">
        <w:rPr>
          <w:rFonts w:ascii="Arial" w:hAnsi="Arial" w:cs="Arial"/>
          <w:color w:val="000000"/>
          <w:sz w:val="24"/>
          <w:szCs w:val="24"/>
        </w:rPr>
        <w:t>ole pripravijo načrt izvajanja, ki vključuje tudi SIU. Med teme SIU spada tudi zmanjševanje</w:t>
      </w:r>
      <w:r>
        <w:rPr>
          <w:rFonts w:ascii="Arial" w:hAnsi="Arial" w:cs="Arial"/>
          <w:color w:val="000000"/>
          <w:sz w:val="24"/>
          <w:szCs w:val="24"/>
        </w:rPr>
        <w:t xml:space="preserve"> odpadne hrane. Načrt izvajanja na začetku in poročilo o izvajanju šolske sheme na koncu šolskega leta šola napiše v e-vprašalnik, ki je del vrednotenja šolske sheme. Oba vprašalnika bosta vsebovala vprašanje o temah, ki so jih vključili v SIU. Na osnovi vprašalnika za poročilo o izvajanju se bo lahko meril kazalnik: koliko šol je v SIU vključilo temo odpadna hrana.</w:t>
      </w:r>
      <w:r w:rsidR="00740D86">
        <w:rPr>
          <w:rFonts w:ascii="Arial" w:hAnsi="Arial" w:cs="Arial"/>
          <w:color w:val="000000"/>
          <w:sz w:val="24"/>
          <w:szCs w:val="24"/>
        </w:rPr>
        <w:t xml:space="preserve"> </w:t>
      </w:r>
      <w:r w:rsidR="00C1268E" w:rsidRPr="00C1268E">
        <w:rPr>
          <w:rFonts w:ascii="Arial" w:hAnsi="Arial" w:cs="Arial"/>
          <w:color w:val="000000"/>
          <w:sz w:val="24"/>
          <w:szCs w:val="24"/>
        </w:rPr>
        <w:t xml:space="preserve">Finančna sredstva so zagotovljena v okviru </w:t>
      </w:r>
      <w:r w:rsidR="00C1268E">
        <w:rPr>
          <w:rFonts w:ascii="Arial" w:hAnsi="Arial" w:cs="Arial"/>
          <w:color w:val="000000"/>
          <w:sz w:val="24"/>
          <w:szCs w:val="24"/>
        </w:rPr>
        <w:t xml:space="preserve">PP </w:t>
      </w:r>
      <w:r w:rsidR="00C1268E" w:rsidRPr="00C1268E">
        <w:rPr>
          <w:rFonts w:ascii="Arial" w:hAnsi="Arial" w:cs="Arial"/>
          <w:color w:val="000000"/>
          <w:sz w:val="24"/>
          <w:szCs w:val="24"/>
        </w:rPr>
        <w:t>MKGP, in sicer za leto 2023 na PP</w:t>
      </w:r>
      <w:r w:rsidR="00A81FEC">
        <w:rPr>
          <w:rFonts w:ascii="Arial" w:hAnsi="Arial" w:cs="Arial"/>
          <w:color w:val="000000"/>
          <w:sz w:val="24"/>
          <w:szCs w:val="24"/>
        </w:rPr>
        <w:t xml:space="preserve"> 170054 Šolska shema 2017-2020 – </w:t>
      </w:r>
      <w:r w:rsidR="00C1268E" w:rsidRPr="00C1268E">
        <w:rPr>
          <w:rFonts w:ascii="Arial" w:hAnsi="Arial" w:cs="Arial"/>
          <w:color w:val="000000"/>
          <w:sz w:val="24"/>
          <w:szCs w:val="24"/>
        </w:rPr>
        <w:t>EU in PP 170056 Šolska shema 2017</w:t>
      </w:r>
      <w:r w:rsidR="00A81FEC">
        <w:rPr>
          <w:rFonts w:ascii="Arial" w:hAnsi="Arial" w:cs="Arial"/>
          <w:color w:val="000000"/>
          <w:sz w:val="24"/>
          <w:szCs w:val="24"/>
        </w:rPr>
        <w:t xml:space="preserve"> – </w:t>
      </w:r>
      <w:r w:rsidR="00C1268E" w:rsidRPr="00C1268E">
        <w:rPr>
          <w:rFonts w:ascii="Arial" w:hAnsi="Arial" w:cs="Arial"/>
          <w:color w:val="000000"/>
          <w:sz w:val="24"/>
          <w:szCs w:val="24"/>
        </w:rPr>
        <w:t>2020 - slovenska udeležba, ter od leta 2024 naprej na PP 221648 Šolska shema</w:t>
      </w:r>
      <w:r w:rsidR="00A81FEC">
        <w:rPr>
          <w:rFonts w:ascii="Arial" w:hAnsi="Arial" w:cs="Arial"/>
          <w:color w:val="000000"/>
          <w:sz w:val="24"/>
          <w:szCs w:val="24"/>
        </w:rPr>
        <w:t xml:space="preserve"> – </w:t>
      </w:r>
      <w:r w:rsidR="00C1268E" w:rsidRPr="00C1268E">
        <w:rPr>
          <w:rFonts w:ascii="Arial" w:hAnsi="Arial" w:cs="Arial"/>
          <w:color w:val="000000"/>
          <w:sz w:val="24"/>
          <w:szCs w:val="24"/>
        </w:rPr>
        <w:t>SLO in PP 221647 Šolska shema</w:t>
      </w:r>
      <w:r w:rsidR="00A81FEC">
        <w:rPr>
          <w:rFonts w:ascii="Arial" w:hAnsi="Arial" w:cs="Arial"/>
          <w:color w:val="000000"/>
          <w:sz w:val="24"/>
          <w:szCs w:val="24"/>
        </w:rPr>
        <w:t xml:space="preserve"> – </w:t>
      </w:r>
      <w:r w:rsidR="00C1268E" w:rsidRPr="00C1268E">
        <w:rPr>
          <w:rFonts w:ascii="Arial" w:hAnsi="Arial" w:cs="Arial"/>
          <w:color w:val="000000"/>
          <w:sz w:val="24"/>
          <w:szCs w:val="24"/>
        </w:rPr>
        <w:t>EU</w:t>
      </w:r>
      <w:r w:rsidR="00C1268E">
        <w:rPr>
          <w:rFonts w:ascii="Arial" w:hAnsi="Arial" w:cs="Arial"/>
          <w:color w:val="000000"/>
          <w:sz w:val="24"/>
          <w:szCs w:val="24"/>
        </w:rPr>
        <w:t>.</w:t>
      </w:r>
    </w:p>
    <w:p w14:paraId="65A0AFEB" w14:textId="77777777" w:rsidR="00E02AA3" w:rsidRDefault="00E02AA3" w:rsidP="00E02AA3">
      <w:pPr>
        <w:shd w:val="clear" w:color="auto" w:fill="FFFFFF" w:themeFill="background1"/>
        <w:autoSpaceDE w:val="0"/>
        <w:autoSpaceDN w:val="0"/>
        <w:adjustRightInd w:val="0"/>
        <w:spacing w:after="0" w:line="240" w:lineRule="auto"/>
        <w:jc w:val="both"/>
        <w:rPr>
          <w:rFonts w:ascii="Arial" w:hAnsi="Arial" w:cs="Arial"/>
          <w:color w:val="000000"/>
          <w:sz w:val="24"/>
          <w:szCs w:val="24"/>
        </w:rPr>
      </w:pPr>
    </w:p>
    <w:p w14:paraId="0170F3B4" w14:textId="3A302FA5" w:rsidR="005C5BEC" w:rsidRPr="00E02AA3" w:rsidRDefault="005C5BEC" w:rsidP="00E02AA3">
      <w:pPr>
        <w:shd w:val="clear" w:color="auto" w:fill="FFFFFF" w:themeFill="background1"/>
        <w:autoSpaceDE w:val="0"/>
        <w:autoSpaceDN w:val="0"/>
        <w:adjustRightInd w:val="0"/>
        <w:spacing w:after="0" w:line="240" w:lineRule="auto"/>
        <w:jc w:val="both"/>
        <w:rPr>
          <w:rFonts w:ascii="Arial" w:hAnsi="Arial" w:cs="Arial"/>
          <w:b/>
          <w:color w:val="000000"/>
          <w:sz w:val="24"/>
          <w:szCs w:val="24"/>
        </w:rPr>
      </w:pPr>
      <w:r w:rsidRPr="00E02AA3">
        <w:rPr>
          <w:rFonts w:ascii="Arial" w:hAnsi="Arial" w:cs="Arial"/>
          <w:b/>
          <w:color w:val="000000"/>
          <w:sz w:val="24"/>
          <w:szCs w:val="24"/>
        </w:rPr>
        <w:t>A3/1.b:</w:t>
      </w:r>
    </w:p>
    <w:p w14:paraId="6541F31D" w14:textId="301277BE" w:rsidR="00A5434B" w:rsidRPr="00977113" w:rsidRDefault="005C5BEC" w:rsidP="00A5434B">
      <w:pPr>
        <w:jc w:val="both"/>
        <w:rPr>
          <w:rFonts w:ascii="Arial" w:hAnsi="Arial" w:cs="Arial"/>
          <w:color w:val="000000"/>
          <w:sz w:val="24"/>
          <w:szCs w:val="24"/>
        </w:rPr>
      </w:pPr>
      <w:r>
        <w:rPr>
          <w:rFonts w:ascii="Arial" w:hAnsi="Arial" w:cs="Arial"/>
          <w:color w:val="000000"/>
          <w:sz w:val="24"/>
          <w:szCs w:val="24"/>
        </w:rPr>
        <w:t>MKGP bo skupaj z NIJZ organiziral strokovno srečanje za učitelje/mentorje šolske sheme. Vsebino predavanj bo</w:t>
      </w:r>
      <w:r w:rsidR="00BF205B">
        <w:rPr>
          <w:rFonts w:ascii="Arial" w:hAnsi="Arial" w:cs="Arial"/>
          <w:color w:val="000000"/>
          <w:sz w:val="24"/>
          <w:szCs w:val="24"/>
        </w:rPr>
        <w:t>sta</w:t>
      </w:r>
      <w:r>
        <w:rPr>
          <w:rFonts w:ascii="Arial" w:hAnsi="Arial" w:cs="Arial"/>
          <w:color w:val="000000"/>
          <w:sz w:val="24"/>
          <w:szCs w:val="24"/>
        </w:rPr>
        <w:t xml:space="preserve"> pripravi</w:t>
      </w:r>
      <w:r w:rsidR="001F38BC">
        <w:rPr>
          <w:rFonts w:ascii="Arial" w:hAnsi="Arial" w:cs="Arial"/>
          <w:color w:val="000000"/>
          <w:sz w:val="24"/>
          <w:szCs w:val="24"/>
        </w:rPr>
        <w:t>l</w:t>
      </w:r>
      <w:r w:rsidR="00BF205B">
        <w:rPr>
          <w:rFonts w:ascii="Arial" w:hAnsi="Arial" w:cs="Arial"/>
          <w:color w:val="000000"/>
          <w:sz w:val="24"/>
          <w:szCs w:val="24"/>
        </w:rPr>
        <w:t>a</w:t>
      </w:r>
      <w:r w:rsidR="001F38BC">
        <w:rPr>
          <w:rFonts w:ascii="Arial" w:hAnsi="Arial" w:cs="Arial"/>
          <w:color w:val="000000"/>
          <w:sz w:val="24"/>
          <w:szCs w:val="24"/>
        </w:rPr>
        <w:t xml:space="preserve"> NIJZ in MKGP. </w:t>
      </w:r>
      <w:r w:rsidR="00BF205B">
        <w:rPr>
          <w:rFonts w:ascii="Arial" w:hAnsi="Arial" w:cs="Arial"/>
          <w:color w:val="000000"/>
          <w:sz w:val="24"/>
          <w:szCs w:val="24"/>
        </w:rPr>
        <w:t>Po potrebi</w:t>
      </w:r>
      <w:r>
        <w:rPr>
          <w:rFonts w:ascii="Arial" w:hAnsi="Arial" w:cs="Arial"/>
          <w:color w:val="000000"/>
          <w:sz w:val="24"/>
          <w:szCs w:val="24"/>
        </w:rPr>
        <w:t xml:space="preserve"> bo</w:t>
      </w:r>
      <w:r w:rsidR="00BF205B">
        <w:rPr>
          <w:rFonts w:ascii="Arial" w:hAnsi="Arial" w:cs="Arial"/>
          <w:color w:val="000000"/>
          <w:sz w:val="24"/>
          <w:szCs w:val="24"/>
        </w:rPr>
        <w:t>d</w:t>
      </w:r>
      <w:r>
        <w:rPr>
          <w:rFonts w:ascii="Arial" w:hAnsi="Arial" w:cs="Arial"/>
          <w:color w:val="000000"/>
          <w:sz w:val="24"/>
          <w:szCs w:val="24"/>
        </w:rPr>
        <w:t>o med predavatelje vključ</w:t>
      </w:r>
      <w:r w:rsidR="00BF205B">
        <w:rPr>
          <w:rFonts w:ascii="Arial" w:hAnsi="Arial" w:cs="Arial"/>
          <w:color w:val="000000"/>
          <w:sz w:val="24"/>
          <w:szCs w:val="24"/>
        </w:rPr>
        <w:t>eni</w:t>
      </w:r>
      <w:r>
        <w:rPr>
          <w:rFonts w:ascii="Arial" w:hAnsi="Arial" w:cs="Arial"/>
          <w:color w:val="000000"/>
          <w:sz w:val="24"/>
          <w:szCs w:val="24"/>
        </w:rPr>
        <w:t xml:space="preserve"> </w:t>
      </w:r>
      <w:r w:rsidR="00BF205B">
        <w:rPr>
          <w:rFonts w:ascii="Arial" w:hAnsi="Arial" w:cs="Arial"/>
          <w:color w:val="000000"/>
          <w:sz w:val="24"/>
          <w:szCs w:val="24"/>
        </w:rPr>
        <w:t>tudi</w:t>
      </w:r>
      <w:r>
        <w:rPr>
          <w:rFonts w:ascii="Arial" w:hAnsi="Arial" w:cs="Arial"/>
          <w:color w:val="000000"/>
          <w:sz w:val="24"/>
          <w:szCs w:val="24"/>
        </w:rPr>
        <w:t xml:space="preserve"> strokovnjake z drugih področij (npr. izobraževanja, ki bodo predstavili didaktični vidik</w:t>
      </w:r>
      <w:r w:rsidR="00BF205B">
        <w:rPr>
          <w:rFonts w:ascii="Arial" w:hAnsi="Arial" w:cs="Arial"/>
          <w:color w:val="000000"/>
          <w:sz w:val="24"/>
          <w:szCs w:val="24"/>
        </w:rPr>
        <w:t>, ...</w:t>
      </w:r>
      <w:r>
        <w:rPr>
          <w:rFonts w:ascii="Arial" w:hAnsi="Arial" w:cs="Arial"/>
          <w:color w:val="000000"/>
          <w:sz w:val="24"/>
          <w:szCs w:val="24"/>
        </w:rPr>
        <w:t xml:space="preserve">). Strokovno gradivo tega srečanja </w:t>
      </w:r>
      <w:r w:rsidR="00BF205B">
        <w:rPr>
          <w:rFonts w:ascii="Arial" w:hAnsi="Arial" w:cs="Arial"/>
          <w:color w:val="000000"/>
          <w:sz w:val="24"/>
          <w:szCs w:val="24"/>
        </w:rPr>
        <w:t xml:space="preserve">bo </w:t>
      </w:r>
      <w:r w:rsidR="00A5434B">
        <w:rPr>
          <w:rFonts w:ascii="Arial" w:hAnsi="Arial" w:cs="Arial"/>
          <w:color w:val="000000"/>
          <w:sz w:val="24"/>
          <w:szCs w:val="24"/>
        </w:rPr>
        <w:t>objav</w:t>
      </w:r>
      <w:r w:rsidR="00BF205B">
        <w:rPr>
          <w:rFonts w:ascii="Arial" w:hAnsi="Arial" w:cs="Arial"/>
          <w:color w:val="000000"/>
          <w:sz w:val="24"/>
          <w:szCs w:val="24"/>
        </w:rPr>
        <w:t>ljeno</w:t>
      </w:r>
      <w:r>
        <w:rPr>
          <w:rFonts w:ascii="Arial" w:hAnsi="Arial" w:cs="Arial"/>
          <w:color w:val="000000"/>
          <w:sz w:val="24"/>
          <w:szCs w:val="24"/>
        </w:rPr>
        <w:t xml:space="preserve"> na spletni strani o šolski shemi, ki jo na gov.si ureja MKGP, če bo mogoče, pa tudi </w:t>
      </w:r>
      <w:r w:rsidR="000C39FE">
        <w:rPr>
          <w:rFonts w:ascii="Arial" w:hAnsi="Arial" w:cs="Arial"/>
          <w:color w:val="000000"/>
          <w:sz w:val="24"/>
          <w:szCs w:val="24"/>
        </w:rPr>
        <w:t xml:space="preserve">avdio – video </w:t>
      </w:r>
      <w:r>
        <w:rPr>
          <w:rFonts w:ascii="Arial" w:hAnsi="Arial" w:cs="Arial"/>
          <w:color w:val="000000"/>
          <w:sz w:val="24"/>
          <w:szCs w:val="24"/>
        </w:rPr>
        <w:t xml:space="preserve">posnetek srečanja. </w:t>
      </w:r>
      <w:r w:rsidR="00110319">
        <w:rPr>
          <w:rFonts w:ascii="Arial" w:hAnsi="Arial" w:cs="Arial"/>
          <w:color w:val="000000"/>
          <w:sz w:val="24"/>
          <w:szCs w:val="24"/>
        </w:rPr>
        <w:t>Sredstva za izvedbo naloge s strani NIJZ se deloma zagotovijo s PP 7084 - Izvajanje javne službe NIJZ, ki jo financira MZ.</w:t>
      </w:r>
      <w:r w:rsidR="00740D86">
        <w:rPr>
          <w:rFonts w:ascii="Arial" w:hAnsi="Arial" w:cs="Arial"/>
          <w:color w:val="000000"/>
          <w:sz w:val="24"/>
          <w:szCs w:val="24"/>
        </w:rPr>
        <w:t xml:space="preserve"> </w:t>
      </w:r>
      <w:r w:rsidR="00740D86" w:rsidRPr="00A5434B">
        <w:rPr>
          <w:rFonts w:ascii="Arial" w:hAnsi="Arial" w:cs="Arial"/>
          <w:color w:val="000000"/>
          <w:sz w:val="24"/>
          <w:szCs w:val="24"/>
        </w:rPr>
        <w:t xml:space="preserve">Ostala sredstva so zagotovljena v okviru </w:t>
      </w:r>
      <w:r w:rsidR="00A5434B" w:rsidRPr="00A5434B">
        <w:rPr>
          <w:rFonts w:ascii="Arial" w:hAnsi="Arial" w:cs="Arial"/>
          <w:color w:val="000000"/>
          <w:sz w:val="24"/>
          <w:szCs w:val="24"/>
        </w:rPr>
        <w:t>MKGP</w:t>
      </w:r>
      <w:r w:rsidR="00A5434B" w:rsidRPr="00DC51E2">
        <w:rPr>
          <w:rFonts w:ascii="Arial" w:hAnsi="Arial" w:cs="Arial"/>
          <w:color w:val="000000"/>
          <w:sz w:val="24"/>
          <w:szCs w:val="24"/>
        </w:rPr>
        <w:t xml:space="preserve"> PP 221648 Šolska shema-SLO in PP 221647 Šolska shema-EU.</w:t>
      </w:r>
    </w:p>
    <w:p w14:paraId="2E189E9E" w14:textId="77777777" w:rsidR="00BB4C16" w:rsidRDefault="0093117B" w:rsidP="00BB4C16">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A3/2</w:t>
      </w:r>
      <w:r w:rsidR="000A7478">
        <w:rPr>
          <w:rFonts w:ascii="Arial" w:hAnsi="Arial" w:cs="Arial"/>
          <w:b/>
          <w:color w:val="000000"/>
          <w:sz w:val="24"/>
          <w:szCs w:val="24"/>
        </w:rPr>
        <w:t>:</w:t>
      </w:r>
    </w:p>
    <w:p w14:paraId="0189D4BD" w14:textId="58B1FF17" w:rsidR="0093117B" w:rsidRDefault="0093117B" w:rsidP="00BB4C16">
      <w:pPr>
        <w:autoSpaceDE w:val="0"/>
        <w:autoSpaceDN w:val="0"/>
        <w:adjustRightInd w:val="0"/>
        <w:spacing w:after="0" w:line="240" w:lineRule="auto"/>
        <w:jc w:val="both"/>
        <w:rPr>
          <w:rFonts w:ascii="Arial" w:hAnsi="Arial" w:cs="Arial"/>
          <w:color w:val="000000"/>
          <w:sz w:val="24"/>
          <w:szCs w:val="24"/>
        </w:rPr>
      </w:pPr>
      <w:r w:rsidRPr="00BB4C16">
        <w:rPr>
          <w:rFonts w:ascii="Arial" w:hAnsi="Arial" w:cs="Arial"/>
          <w:color w:val="000000"/>
          <w:sz w:val="24"/>
          <w:szCs w:val="24"/>
        </w:rPr>
        <w:t xml:space="preserve">V okviru javnega naročila bo </w:t>
      </w:r>
      <w:r w:rsidR="00BF205B">
        <w:rPr>
          <w:rFonts w:ascii="Arial" w:hAnsi="Arial" w:cs="Arial"/>
          <w:color w:val="000000"/>
          <w:sz w:val="24"/>
          <w:szCs w:val="24"/>
        </w:rPr>
        <w:t xml:space="preserve">MKGP </w:t>
      </w:r>
      <w:r w:rsidRPr="00BB4C16">
        <w:rPr>
          <w:rFonts w:ascii="Arial" w:hAnsi="Arial" w:cs="Arial"/>
          <w:color w:val="000000"/>
          <w:sz w:val="24"/>
          <w:szCs w:val="24"/>
        </w:rPr>
        <w:t>izbral izvajalc</w:t>
      </w:r>
      <w:r w:rsidR="00BF205B">
        <w:rPr>
          <w:rFonts w:ascii="Arial" w:hAnsi="Arial" w:cs="Arial"/>
          <w:color w:val="000000"/>
          <w:sz w:val="24"/>
          <w:szCs w:val="24"/>
        </w:rPr>
        <w:t>a</w:t>
      </w:r>
      <w:r w:rsidRPr="00BB4C16">
        <w:rPr>
          <w:rFonts w:ascii="Arial" w:hAnsi="Arial" w:cs="Arial"/>
          <w:color w:val="000000"/>
          <w:sz w:val="24"/>
          <w:szCs w:val="24"/>
        </w:rPr>
        <w:t xml:space="preserve"> za pripravo učnega gradiva v obliki</w:t>
      </w:r>
      <w:r w:rsidRPr="0093117B">
        <w:rPr>
          <w:rFonts w:ascii="Arial" w:hAnsi="Arial" w:cs="Arial"/>
          <w:color w:val="000000"/>
          <w:sz w:val="24"/>
          <w:szCs w:val="24"/>
        </w:rPr>
        <w:t xml:space="preserve"> kratkih videov in pisnega gradiva na temo zmanjševanja izgub hrane in odpadne hrane</w:t>
      </w:r>
      <w:r w:rsidR="00740D86">
        <w:rPr>
          <w:rFonts w:ascii="Arial" w:hAnsi="Arial" w:cs="Arial"/>
          <w:color w:val="000000"/>
          <w:sz w:val="24"/>
          <w:szCs w:val="24"/>
        </w:rPr>
        <w:t xml:space="preserve"> v povezavi z lokalno hrano</w:t>
      </w:r>
      <w:r w:rsidRPr="0093117B">
        <w:rPr>
          <w:rFonts w:ascii="Arial" w:hAnsi="Arial" w:cs="Arial"/>
          <w:color w:val="000000"/>
          <w:sz w:val="24"/>
          <w:szCs w:val="24"/>
        </w:rPr>
        <w:t xml:space="preserve">. </w:t>
      </w:r>
      <w:r w:rsidR="00740D86">
        <w:rPr>
          <w:rFonts w:ascii="Arial" w:hAnsi="Arial" w:cs="Arial"/>
          <w:color w:val="000000"/>
          <w:sz w:val="24"/>
          <w:szCs w:val="24"/>
        </w:rPr>
        <w:t>Vid</w:t>
      </w:r>
      <w:r w:rsidR="001F38BC">
        <w:rPr>
          <w:rFonts w:ascii="Arial" w:hAnsi="Arial" w:cs="Arial"/>
          <w:color w:val="000000"/>
          <w:sz w:val="24"/>
          <w:szCs w:val="24"/>
        </w:rPr>
        <w:t>e</w:t>
      </w:r>
      <w:r w:rsidR="00740D86">
        <w:rPr>
          <w:rFonts w:ascii="Arial" w:hAnsi="Arial" w:cs="Arial"/>
          <w:color w:val="000000"/>
          <w:sz w:val="24"/>
          <w:szCs w:val="24"/>
        </w:rPr>
        <w:t>o in učno g</w:t>
      </w:r>
      <w:r w:rsidRPr="0093117B">
        <w:rPr>
          <w:rFonts w:ascii="Arial" w:hAnsi="Arial" w:cs="Arial"/>
          <w:color w:val="000000"/>
          <w:sz w:val="24"/>
          <w:szCs w:val="24"/>
        </w:rPr>
        <w:t xml:space="preserve">radivo bo </w:t>
      </w:r>
      <w:r w:rsidR="00740D86">
        <w:rPr>
          <w:rFonts w:ascii="Arial" w:hAnsi="Arial" w:cs="Arial"/>
          <w:color w:val="000000"/>
          <w:sz w:val="24"/>
          <w:szCs w:val="24"/>
        </w:rPr>
        <w:t xml:space="preserve">namenjeno učiteljem in učencem </w:t>
      </w:r>
      <w:r w:rsidRPr="0093117B">
        <w:rPr>
          <w:rFonts w:ascii="Arial" w:hAnsi="Arial" w:cs="Arial"/>
          <w:color w:val="000000"/>
          <w:sz w:val="24"/>
          <w:szCs w:val="24"/>
        </w:rPr>
        <w:t>za prvo triado. Gradivo bo služilo kot pomoč za obravnavanje te teme z učenci.</w:t>
      </w:r>
      <w:r>
        <w:rPr>
          <w:rFonts w:ascii="Arial" w:hAnsi="Arial" w:cs="Arial"/>
          <w:color w:val="000000"/>
          <w:sz w:val="24"/>
          <w:szCs w:val="24"/>
        </w:rPr>
        <w:t xml:space="preserve"> </w:t>
      </w:r>
      <w:r w:rsidR="002122CE">
        <w:rPr>
          <w:rFonts w:ascii="Arial" w:hAnsi="Arial" w:cs="Arial"/>
          <w:color w:val="000000"/>
          <w:sz w:val="24"/>
          <w:szCs w:val="24"/>
        </w:rPr>
        <w:t>Ukrep</w:t>
      </w:r>
      <w:r>
        <w:rPr>
          <w:rFonts w:ascii="Arial" w:hAnsi="Arial" w:cs="Arial"/>
          <w:color w:val="000000"/>
          <w:sz w:val="24"/>
          <w:szCs w:val="24"/>
        </w:rPr>
        <w:t xml:space="preserve"> </w:t>
      </w:r>
      <w:r>
        <w:rPr>
          <w:rFonts w:ascii="Arial" w:hAnsi="Arial" w:cs="Arial"/>
          <w:color w:val="000000"/>
          <w:sz w:val="24"/>
          <w:szCs w:val="24"/>
        </w:rPr>
        <w:lastRenderedPageBreak/>
        <w:t>se bo izvedel v 2023.</w:t>
      </w:r>
      <w:r w:rsidR="00740D86">
        <w:rPr>
          <w:rFonts w:ascii="Arial" w:hAnsi="Arial" w:cs="Arial"/>
          <w:color w:val="000000"/>
          <w:sz w:val="24"/>
          <w:szCs w:val="24"/>
        </w:rPr>
        <w:t xml:space="preserve"> </w:t>
      </w:r>
      <w:r w:rsidR="00740D86" w:rsidRPr="00A9531C">
        <w:rPr>
          <w:rFonts w:ascii="Arial" w:hAnsi="Arial" w:cs="Arial"/>
          <w:color w:val="000000"/>
          <w:sz w:val="24"/>
          <w:szCs w:val="24"/>
        </w:rPr>
        <w:t>Sredstva so zagotovljena v okviru</w:t>
      </w:r>
      <w:r w:rsidR="00A9531C" w:rsidRPr="00A9531C">
        <w:rPr>
          <w:rFonts w:ascii="Arial" w:hAnsi="Arial" w:cs="Arial"/>
          <w:color w:val="000000"/>
          <w:sz w:val="24"/>
          <w:szCs w:val="24"/>
        </w:rPr>
        <w:t xml:space="preserve"> MKGP</w:t>
      </w:r>
      <w:r w:rsidR="00740D86" w:rsidRPr="00A9531C">
        <w:rPr>
          <w:rFonts w:ascii="Arial" w:hAnsi="Arial" w:cs="Arial"/>
          <w:color w:val="000000"/>
          <w:sz w:val="24"/>
          <w:szCs w:val="24"/>
        </w:rPr>
        <w:t xml:space="preserve"> PP</w:t>
      </w:r>
      <w:r w:rsidR="00A9531C" w:rsidRPr="00A9531C">
        <w:rPr>
          <w:rFonts w:ascii="Arial" w:hAnsi="Arial" w:cs="Arial"/>
          <w:color w:val="000000"/>
          <w:sz w:val="24"/>
          <w:szCs w:val="24"/>
        </w:rPr>
        <w:t xml:space="preserve"> </w:t>
      </w:r>
      <w:r w:rsidR="00111CF6">
        <w:rPr>
          <w:rFonts w:ascii="Arial" w:hAnsi="Arial" w:cs="Arial"/>
          <w:color w:val="000000"/>
          <w:sz w:val="24"/>
          <w:szCs w:val="24"/>
        </w:rPr>
        <w:t>231758</w:t>
      </w:r>
      <w:r w:rsidR="00A9531C" w:rsidRPr="00A9531C">
        <w:rPr>
          <w:rFonts w:ascii="Arial" w:hAnsi="Arial" w:cs="Arial"/>
          <w:color w:val="000000"/>
          <w:sz w:val="24"/>
          <w:szCs w:val="24"/>
        </w:rPr>
        <w:t xml:space="preserve"> – </w:t>
      </w:r>
      <w:r w:rsidR="009D1663">
        <w:rPr>
          <w:rFonts w:ascii="Arial" w:hAnsi="Arial" w:cs="Arial"/>
          <w:color w:val="000000"/>
          <w:sz w:val="24"/>
          <w:szCs w:val="24"/>
        </w:rPr>
        <w:t>Sklad za podnebne spremembe</w:t>
      </w:r>
      <w:r w:rsidR="00740D86" w:rsidRPr="00A9531C">
        <w:rPr>
          <w:rFonts w:ascii="Arial" w:hAnsi="Arial" w:cs="Arial"/>
          <w:color w:val="000000"/>
          <w:sz w:val="24"/>
          <w:szCs w:val="24"/>
        </w:rPr>
        <w:t>.</w:t>
      </w:r>
    </w:p>
    <w:p w14:paraId="1FB31920" w14:textId="77777777" w:rsidR="00BB4C16" w:rsidRPr="00BB4C16" w:rsidRDefault="00BB4C16" w:rsidP="00BB4C16">
      <w:pPr>
        <w:autoSpaceDE w:val="0"/>
        <w:autoSpaceDN w:val="0"/>
        <w:adjustRightInd w:val="0"/>
        <w:spacing w:after="0" w:line="240" w:lineRule="auto"/>
        <w:jc w:val="both"/>
        <w:rPr>
          <w:rFonts w:ascii="Arial" w:hAnsi="Arial" w:cs="Arial"/>
          <w:b/>
          <w:color w:val="000000"/>
          <w:sz w:val="24"/>
          <w:szCs w:val="24"/>
        </w:rPr>
      </w:pPr>
    </w:p>
    <w:p w14:paraId="34D79886" w14:textId="77777777" w:rsidR="008575BF" w:rsidRDefault="006B4006" w:rsidP="003C344F">
      <w:pPr>
        <w:autoSpaceDE w:val="0"/>
        <w:autoSpaceDN w:val="0"/>
        <w:adjustRightInd w:val="0"/>
        <w:spacing w:after="0" w:line="240" w:lineRule="auto"/>
        <w:jc w:val="both"/>
        <w:rPr>
          <w:rFonts w:ascii="Arial" w:hAnsi="Arial" w:cs="Arial"/>
          <w:b/>
          <w:color w:val="000000"/>
          <w:sz w:val="24"/>
          <w:szCs w:val="24"/>
        </w:rPr>
      </w:pPr>
      <w:r w:rsidRPr="006B4006">
        <w:rPr>
          <w:rFonts w:ascii="Arial" w:hAnsi="Arial" w:cs="Arial"/>
          <w:b/>
          <w:color w:val="000000"/>
          <w:sz w:val="24"/>
          <w:szCs w:val="24"/>
        </w:rPr>
        <w:t>A3/3:</w:t>
      </w:r>
    </w:p>
    <w:p w14:paraId="4E031EFD" w14:textId="624AAC61" w:rsidR="004F3787" w:rsidRPr="004F3787" w:rsidRDefault="004F3787" w:rsidP="00CA5D89">
      <w:pPr>
        <w:spacing w:after="0" w:line="240" w:lineRule="auto"/>
        <w:jc w:val="both"/>
        <w:rPr>
          <w:rFonts w:ascii="Arial" w:hAnsi="Arial" w:cs="Arial"/>
          <w:color w:val="000000"/>
          <w:sz w:val="24"/>
          <w:szCs w:val="24"/>
        </w:rPr>
      </w:pPr>
      <w:r w:rsidRPr="004F3787">
        <w:rPr>
          <w:rFonts w:ascii="Arial" w:hAnsi="Arial" w:cs="Arial"/>
          <w:color w:val="000000"/>
          <w:sz w:val="24"/>
          <w:szCs w:val="24"/>
        </w:rPr>
        <w:t>Vključitev vsebin zmanjševanja odpadne hrane in uživanja lokalne hrane v programe dela večgeneracijskih centrov</w:t>
      </w:r>
      <w:r>
        <w:rPr>
          <w:rFonts w:ascii="Arial" w:hAnsi="Arial" w:cs="Arial"/>
          <w:color w:val="000000"/>
          <w:sz w:val="24"/>
          <w:szCs w:val="24"/>
        </w:rPr>
        <w:t>. Od 2024</w:t>
      </w:r>
      <w:r w:rsidR="00A81FEC">
        <w:rPr>
          <w:rFonts w:ascii="Arial" w:hAnsi="Arial" w:cs="Arial"/>
          <w:color w:val="000000"/>
          <w:sz w:val="24"/>
          <w:szCs w:val="24"/>
        </w:rPr>
        <w:t xml:space="preserve"> – </w:t>
      </w:r>
      <w:r>
        <w:rPr>
          <w:rFonts w:ascii="Arial" w:hAnsi="Arial" w:cs="Arial"/>
          <w:color w:val="000000"/>
          <w:sz w:val="24"/>
          <w:szCs w:val="24"/>
        </w:rPr>
        <w:t xml:space="preserve">2030 bo </w:t>
      </w:r>
      <w:r w:rsidR="000C39FE">
        <w:rPr>
          <w:rFonts w:ascii="Arial" w:hAnsi="Arial" w:cs="Arial"/>
          <w:color w:val="000000"/>
          <w:sz w:val="24"/>
          <w:szCs w:val="24"/>
        </w:rPr>
        <w:t xml:space="preserve">MDDSZ </w:t>
      </w:r>
      <w:r>
        <w:rPr>
          <w:rFonts w:ascii="Arial" w:hAnsi="Arial" w:cs="Arial"/>
          <w:color w:val="000000"/>
          <w:sz w:val="24"/>
          <w:szCs w:val="24"/>
        </w:rPr>
        <w:t xml:space="preserve">spremljalo </w:t>
      </w:r>
      <w:r w:rsidRPr="004F3787">
        <w:rPr>
          <w:rFonts w:ascii="Arial" w:hAnsi="Arial" w:cs="Arial"/>
          <w:color w:val="000000"/>
          <w:sz w:val="24"/>
          <w:szCs w:val="24"/>
        </w:rPr>
        <w:t>št. večgeneracijskih centrov, ki so temo vključili v svoje delo</w:t>
      </w:r>
      <w:r>
        <w:rPr>
          <w:rFonts w:ascii="Arial" w:hAnsi="Arial" w:cs="Arial"/>
          <w:color w:val="000000"/>
          <w:sz w:val="24"/>
          <w:szCs w:val="24"/>
        </w:rPr>
        <w:t>.</w:t>
      </w:r>
      <w:r w:rsidR="00CA5D89">
        <w:rPr>
          <w:rFonts w:ascii="Arial" w:hAnsi="Arial" w:cs="Arial"/>
          <w:color w:val="000000"/>
          <w:sz w:val="24"/>
          <w:szCs w:val="24"/>
        </w:rPr>
        <w:t xml:space="preserve"> Dodatn</w:t>
      </w:r>
      <w:r w:rsidR="00152BF2">
        <w:rPr>
          <w:rFonts w:ascii="Arial" w:hAnsi="Arial" w:cs="Arial"/>
          <w:color w:val="000000"/>
          <w:sz w:val="24"/>
          <w:szCs w:val="24"/>
        </w:rPr>
        <w:t>a</w:t>
      </w:r>
      <w:r w:rsidR="00CA5D89">
        <w:rPr>
          <w:rFonts w:ascii="Arial" w:hAnsi="Arial" w:cs="Arial"/>
          <w:color w:val="000000"/>
          <w:sz w:val="24"/>
          <w:szCs w:val="24"/>
        </w:rPr>
        <w:t xml:space="preserve"> finančn</w:t>
      </w:r>
      <w:r w:rsidR="00152BF2">
        <w:rPr>
          <w:rFonts w:ascii="Arial" w:hAnsi="Arial" w:cs="Arial"/>
          <w:color w:val="000000"/>
          <w:sz w:val="24"/>
          <w:szCs w:val="24"/>
        </w:rPr>
        <w:t>a</w:t>
      </w:r>
      <w:r w:rsidR="00CA5D89">
        <w:rPr>
          <w:rFonts w:ascii="Arial" w:hAnsi="Arial" w:cs="Arial"/>
          <w:color w:val="000000"/>
          <w:sz w:val="24"/>
          <w:szCs w:val="24"/>
        </w:rPr>
        <w:t xml:space="preserve"> sredstv</w:t>
      </w:r>
      <w:r w:rsidR="00152BF2">
        <w:rPr>
          <w:rFonts w:ascii="Arial" w:hAnsi="Arial" w:cs="Arial"/>
          <w:color w:val="000000"/>
          <w:sz w:val="24"/>
          <w:szCs w:val="24"/>
        </w:rPr>
        <w:t>a</w:t>
      </w:r>
      <w:r w:rsidR="00CA5D89">
        <w:rPr>
          <w:rFonts w:ascii="Arial" w:hAnsi="Arial" w:cs="Arial"/>
          <w:color w:val="000000"/>
          <w:sz w:val="24"/>
          <w:szCs w:val="24"/>
        </w:rPr>
        <w:t xml:space="preserve"> ni</w:t>
      </w:r>
      <w:r w:rsidR="00152BF2">
        <w:rPr>
          <w:rFonts w:ascii="Arial" w:hAnsi="Arial" w:cs="Arial"/>
          <w:color w:val="000000"/>
          <w:sz w:val="24"/>
          <w:szCs w:val="24"/>
        </w:rPr>
        <w:t>so</w:t>
      </w:r>
      <w:r w:rsidR="00CA5D89">
        <w:rPr>
          <w:rFonts w:ascii="Arial" w:hAnsi="Arial" w:cs="Arial"/>
          <w:color w:val="000000"/>
          <w:sz w:val="24"/>
          <w:szCs w:val="24"/>
        </w:rPr>
        <w:t xml:space="preserve"> potrebn</w:t>
      </w:r>
      <w:r w:rsidR="00152BF2">
        <w:rPr>
          <w:rFonts w:ascii="Arial" w:hAnsi="Arial" w:cs="Arial"/>
          <w:color w:val="000000"/>
          <w:sz w:val="24"/>
          <w:szCs w:val="24"/>
        </w:rPr>
        <w:t>a</w:t>
      </w:r>
      <w:r w:rsidR="00CA5D89">
        <w:rPr>
          <w:rFonts w:ascii="Arial" w:hAnsi="Arial" w:cs="Arial"/>
          <w:color w:val="000000"/>
          <w:sz w:val="24"/>
          <w:szCs w:val="24"/>
        </w:rPr>
        <w:t>.</w:t>
      </w:r>
    </w:p>
    <w:p w14:paraId="68C8AAFC" w14:textId="77777777" w:rsidR="004F3787" w:rsidRPr="006B4006" w:rsidRDefault="004F3787" w:rsidP="003C344F">
      <w:pPr>
        <w:autoSpaceDE w:val="0"/>
        <w:autoSpaceDN w:val="0"/>
        <w:adjustRightInd w:val="0"/>
        <w:spacing w:after="0" w:line="240" w:lineRule="auto"/>
        <w:jc w:val="both"/>
        <w:rPr>
          <w:rFonts w:ascii="Arial" w:hAnsi="Arial" w:cs="Arial"/>
          <w:b/>
          <w:color w:val="000000"/>
          <w:sz w:val="24"/>
          <w:szCs w:val="24"/>
        </w:rPr>
      </w:pPr>
    </w:p>
    <w:p w14:paraId="75546A3F" w14:textId="77777777" w:rsidR="006B4006" w:rsidRDefault="006B4006" w:rsidP="003C344F">
      <w:pPr>
        <w:autoSpaceDE w:val="0"/>
        <w:autoSpaceDN w:val="0"/>
        <w:adjustRightInd w:val="0"/>
        <w:spacing w:after="0" w:line="240" w:lineRule="auto"/>
        <w:jc w:val="both"/>
        <w:rPr>
          <w:rFonts w:ascii="Arial" w:hAnsi="Arial" w:cs="Arial"/>
          <w:b/>
          <w:color w:val="000000"/>
          <w:sz w:val="24"/>
          <w:szCs w:val="24"/>
        </w:rPr>
      </w:pPr>
      <w:r w:rsidRPr="006B4006">
        <w:rPr>
          <w:rFonts w:ascii="Arial" w:hAnsi="Arial" w:cs="Arial"/>
          <w:b/>
          <w:color w:val="000000"/>
          <w:sz w:val="24"/>
          <w:szCs w:val="24"/>
        </w:rPr>
        <w:t>A3/4:</w:t>
      </w:r>
    </w:p>
    <w:p w14:paraId="427CF7E2" w14:textId="6CCC5F9F" w:rsidR="00C20476" w:rsidRDefault="00C20476" w:rsidP="00B55C2D">
      <w:pPr>
        <w:shd w:val="clear" w:color="auto" w:fill="FFFFFF" w:themeFill="background1"/>
        <w:autoSpaceDE w:val="0"/>
        <w:autoSpaceDN w:val="0"/>
        <w:adjustRightInd w:val="0"/>
        <w:spacing w:after="0" w:line="240" w:lineRule="auto"/>
        <w:jc w:val="both"/>
        <w:rPr>
          <w:rFonts w:ascii="Arial" w:hAnsi="Arial" w:cs="Arial"/>
          <w:color w:val="000000"/>
          <w:sz w:val="24"/>
          <w:szCs w:val="24"/>
        </w:rPr>
      </w:pPr>
      <w:r w:rsidRPr="00C20476">
        <w:rPr>
          <w:rFonts w:ascii="Arial" w:hAnsi="Arial" w:cs="Arial"/>
          <w:color w:val="000000"/>
          <w:sz w:val="24"/>
          <w:szCs w:val="24"/>
        </w:rPr>
        <w:t xml:space="preserve">V okviru </w:t>
      </w:r>
      <w:r w:rsidR="002122CE">
        <w:rPr>
          <w:rFonts w:ascii="Arial" w:hAnsi="Arial" w:cs="Arial"/>
          <w:color w:val="000000"/>
          <w:sz w:val="24"/>
          <w:szCs w:val="24"/>
        </w:rPr>
        <w:t>ukrep</w:t>
      </w:r>
      <w:r w:rsidRPr="00C20476">
        <w:rPr>
          <w:rFonts w:ascii="Arial" w:hAnsi="Arial" w:cs="Arial"/>
          <w:color w:val="000000"/>
          <w:sz w:val="24"/>
          <w:szCs w:val="24"/>
        </w:rPr>
        <w:t xml:space="preserve">a 4 bo </w:t>
      </w:r>
      <w:r w:rsidR="00F30E0E">
        <w:rPr>
          <w:rFonts w:ascii="Arial" w:hAnsi="Arial" w:cs="Arial"/>
          <w:color w:val="000000"/>
          <w:sz w:val="24"/>
          <w:szCs w:val="24"/>
        </w:rPr>
        <w:t>Z</w:t>
      </w:r>
      <w:r w:rsidRPr="00C20476">
        <w:rPr>
          <w:rFonts w:ascii="Arial" w:hAnsi="Arial" w:cs="Arial"/>
          <w:color w:val="000000"/>
          <w:sz w:val="24"/>
          <w:szCs w:val="24"/>
        </w:rPr>
        <w:t>RSŠ na podlagi dodeljenih nalog MV</w:t>
      </w:r>
      <w:r w:rsidR="00707E35">
        <w:rPr>
          <w:rFonts w:ascii="Arial" w:hAnsi="Arial" w:cs="Arial"/>
          <w:color w:val="000000"/>
          <w:sz w:val="24"/>
          <w:szCs w:val="24"/>
        </w:rPr>
        <w:t>I</w:t>
      </w:r>
      <w:r w:rsidRPr="00C20476">
        <w:rPr>
          <w:rFonts w:ascii="Arial" w:hAnsi="Arial" w:cs="Arial"/>
          <w:color w:val="000000"/>
          <w:sz w:val="24"/>
          <w:szCs w:val="24"/>
        </w:rPr>
        <w:t xml:space="preserve"> pripravil strokovne usmeritve glede vzgojno izobraževalnih dejavnostih s področja odpadne hrane. Vključitev teh vsebin v </w:t>
      </w:r>
      <w:r w:rsidR="00F30E0E">
        <w:rPr>
          <w:rFonts w:ascii="Arial" w:hAnsi="Arial" w:cs="Arial"/>
          <w:color w:val="000000"/>
          <w:sz w:val="24"/>
          <w:szCs w:val="24"/>
        </w:rPr>
        <w:t>letni delovni načrt (v nadalj</w:t>
      </w:r>
      <w:r w:rsidR="000C39FE">
        <w:rPr>
          <w:rFonts w:ascii="Arial" w:hAnsi="Arial" w:cs="Arial"/>
          <w:color w:val="000000"/>
          <w:sz w:val="24"/>
          <w:szCs w:val="24"/>
        </w:rPr>
        <w:t>njem besedilu</w:t>
      </w:r>
      <w:r w:rsidR="00F30E0E">
        <w:rPr>
          <w:rFonts w:ascii="Arial" w:hAnsi="Arial" w:cs="Arial"/>
          <w:color w:val="000000"/>
          <w:sz w:val="24"/>
          <w:szCs w:val="24"/>
        </w:rPr>
        <w:t>: L</w:t>
      </w:r>
      <w:r w:rsidRPr="00C20476">
        <w:rPr>
          <w:rFonts w:ascii="Arial" w:hAnsi="Arial" w:cs="Arial"/>
          <w:color w:val="000000"/>
          <w:sz w:val="24"/>
          <w:szCs w:val="24"/>
        </w:rPr>
        <w:t>DN</w:t>
      </w:r>
      <w:r w:rsidR="00F30E0E">
        <w:rPr>
          <w:rFonts w:ascii="Arial" w:hAnsi="Arial" w:cs="Arial"/>
          <w:color w:val="000000"/>
          <w:sz w:val="24"/>
          <w:szCs w:val="24"/>
        </w:rPr>
        <w:t>)</w:t>
      </w:r>
      <w:r w:rsidRPr="00C20476">
        <w:rPr>
          <w:rFonts w:ascii="Arial" w:hAnsi="Arial" w:cs="Arial"/>
          <w:color w:val="000000"/>
          <w:sz w:val="24"/>
          <w:szCs w:val="24"/>
        </w:rPr>
        <w:t xml:space="preserve"> šol bo osnova za spodbujanje ozaveščenosti v vzgojno izobraževalnih zavodih v smislu uporabe lokalne hrane, odnosa do hrane in </w:t>
      </w:r>
      <w:r>
        <w:rPr>
          <w:rFonts w:ascii="Arial" w:hAnsi="Arial" w:cs="Arial"/>
          <w:color w:val="000000"/>
          <w:sz w:val="24"/>
          <w:szCs w:val="24"/>
        </w:rPr>
        <w:t xml:space="preserve">zmanjševanja količin </w:t>
      </w:r>
      <w:r w:rsidRPr="00C20476">
        <w:rPr>
          <w:rFonts w:ascii="Arial" w:hAnsi="Arial" w:cs="Arial"/>
          <w:color w:val="000000"/>
          <w:sz w:val="24"/>
          <w:szCs w:val="24"/>
        </w:rPr>
        <w:t>odpadne hrane. Na podlagi sprejetih LDN šol bo ZRSŠ spremljal in pripravil poročilo o izvajanju teh dejavnosti. MV</w:t>
      </w:r>
      <w:r w:rsidR="00707E35">
        <w:rPr>
          <w:rFonts w:ascii="Arial" w:hAnsi="Arial" w:cs="Arial"/>
          <w:color w:val="000000"/>
          <w:sz w:val="24"/>
          <w:szCs w:val="24"/>
        </w:rPr>
        <w:t>I</w:t>
      </w:r>
      <w:r w:rsidRPr="00C20476">
        <w:rPr>
          <w:rFonts w:ascii="Arial" w:hAnsi="Arial" w:cs="Arial"/>
          <w:color w:val="000000"/>
          <w:sz w:val="24"/>
          <w:szCs w:val="24"/>
        </w:rPr>
        <w:t xml:space="preserve"> zagotovi finančna sredstva v okviru javne službe (PP </w:t>
      </w:r>
      <w:r w:rsidR="00665F23">
        <w:rPr>
          <w:rFonts w:ascii="Arial" w:hAnsi="Arial" w:cs="Arial"/>
          <w:color w:val="000000"/>
          <w:sz w:val="24"/>
          <w:szCs w:val="24"/>
        </w:rPr>
        <w:t>231820</w:t>
      </w:r>
      <w:r w:rsidRPr="00C20476">
        <w:rPr>
          <w:rFonts w:ascii="Arial" w:hAnsi="Arial" w:cs="Arial"/>
          <w:color w:val="000000"/>
          <w:sz w:val="24"/>
          <w:szCs w:val="24"/>
        </w:rPr>
        <w:t xml:space="preserve"> Raziskovalne in strokovne naloge za izobraževanje v višini 2.000 </w:t>
      </w:r>
      <w:r w:rsidR="00841E8F">
        <w:rPr>
          <w:rFonts w:ascii="Arial" w:hAnsi="Arial" w:cs="Arial"/>
          <w:color w:val="000000"/>
          <w:sz w:val="24"/>
          <w:szCs w:val="24"/>
        </w:rPr>
        <w:t>evrov</w:t>
      </w:r>
      <w:r w:rsidRPr="00C20476">
        <w:rPr>
          <w:rFonts w:ascii="Arial" w:hAnsi="Arial" w:cs="Arial"/>
          <w:color w:val="000000"/>
          <w:sz w:val="24"/>
          <w:szCs w:val="24"/>
        </w:rPr>
        <w:t>).</w:t>
      </w:r>
      <w:r w:rsidR="00740D86">
        <w:rPr>
          <w:rFonts w:ascii="Arial" w:hAnsi="Arial" w:cs="Arial"/>
          <w:color w:val="000000"/>
          <w:sz w:val="24"/>
          <w:szCs w:val="24"/>
        </w:rPr>
        <w:t xml:space="preserve"> </w:t>
      </w:r>
      <w:r w:rsidR="00F30E0E">
        <w:rPr>
          <w:rFonts w:ascii="Arial" w:hAnsi="Arial" w:cs="Arial"/>
          <w:color w:val="000000"/>
          <w:sz w:val="24"/>
          <w:szCs w:val="24"/>
        </w:rPr>
        <w:t>Naloga</w:t>
      </w:r>
      <w:r w:rsidR="00740D86">
        <w:rPr>
          <w:rFonts w:ascii="Arial" w:hAnsi="Arial" w:cs="Arial"/>
          <w:color w:val="000000"/>
          <w:sz w:val="24"/>
          <w:szCs w:val="24"/>
        </w:rPr>
        <w:t xml:space="preserve"> se bo izvajal</w:t>
      </w:r>
      <w:r w:rsidR="00B63C14">
        <w:rPr>
          <w:rFonts w:ascii="Arial" w:hAnsi="Arial" w:cs="Arial"/>
          <w:color w:val="000000"/>
          <w:sz w:val="24"/>
          <w:szCs w:val="24"/>
        </w:rPr>
        <w:t>a</w:t>
      </w:r>
      <w:r w:rsidR="00740D86">
        <w:rPr>
          <w:rFonts w:ascii="Arial" w:hAnsi="Arial" w:cs="Arial"/>
          <w:color w:val="000000"/>
          <w:sz w:val="24"/>
          <w:szCs w:val="24"/>
        </w:rPr>
        <w:t xml:space="preserve"> od 2023</w:t>
      </w:r>
      <w:r w:rsidR="00A81FEC">
        <w:rPr>
          <w:rFonts w:ascii="Arial" w:hAnsi="Arial" w:cs="Arial"/>
          <w:color w:val="000000"/>
          <w:sz w:val="24"/>
          <w:szCs w:val="24"/>
        </w:rPr>
        <w:t xml:space="preserve"> </w:t>
      </w:r>
      <w:r w:rsidR="00740D86">
        <w:rPr>
          <w:rFonts w:ascii="Arial" w:hAnsi="Arial" w:cs="Arial"/>
          <w:color w:val="000000"/>
          <w:sz w:val="24"/>
          <w:szCs w:val="24"/>
        </w:rPr>
        <w:t>–</w:t>
      </w:r>
      <w:r w:rsidR="00A81FEC">
        <w:rPr>
          <w:rFonts w:ascii="Arial" w:hAnsi="Arial" w:cs="Arial"/>
          <w:color w:val="000000"/>
          <w:sz w:val="24"/>
          <w:szCs w:val="24"/>
        </w:rPr>
        <w:t xml:space="preserve"> </w:t>
      </w:r>
      <w:r w:rsidR="00740D86">
        <w:rPr>
          <w:rFonts w:ascii="Arial" w:hAnsi="Arial" w:cs="Arial"/>
          <w:color w:val="000000"/>
          <w:sz w:val="24"/>
          <w:szCs w:val="24"/>
        </w:rPr>
        <w:t>2026.</w:t>
      </w:r>
    </w:p>
    <w:p w14:paraId="4F3E82D3" w14:textId="77777777" w:rsidR="00C20476" w:rsidRDefault="00C20476" w:rsidP="00B55C2D">
      <w:pPr>
        <w:shd w:val="clear" w:color="auto" w:fill="FFFFFF" w:themeFill="background1"/>
        <w:autoSpaceDE w:val="0"/>
        <w:autoSpaceDN w:val="0"/>
        <w:adjustRightInd w:val="0"/>
        <w:spacing w:after="0" w:line="240" w:lineRule="auto"/>
        <w:jc w:val="both"/>
        <w:rPr>
          <w:rFonts w:ascii="Arial" w:hAnsi="Arial" w:cs="Arial"/>
          <w:color w:val="000000"/>
          <w:sz w:val="24"/>
          <w:szCs w:val="24"/>
        </w:rPr>
      </w:pPr>
    </w:p>
    <w:p w14:paraId="56703628" w14:textId="77777777" w:rsidR="002B2EA5" w:rsidRDefault="006B4006" w:rsidP="003C344F">
      <w:pPr>
        <w:autoSpaceDE w:val="0"/>
        <w:autoSpaceDN w:val="0"/>
        <w:adjustRightInd w:val="0"/>
        <w:spacing w:after="0" w:line="240" w:lineRule="auto"/>
        <w:jc w:val="both"/>
        <w:rPr>
          <w:rFonts w:ascii="Arial" w:hAnsi="Arial" w:cs="Arial"/>
          <w:b/>
          <w:color w:val="000000"/>
          <w:sz w:val="24"/>
          <w:szCs w:val="24"/>
        </w:rPr>
      </w:pPr>
      <w:r w:rsidRPr="00CD615B">
        <w:rPr>
          <w:rFonts w:ascii="Arial" w:hAnsi="Arial" w:cs="Arial"/>
          <w:b/>
          <w:color w:val="000000"/>
          <w:sz w:val="24"/>
          <w:szCs w:val="24"/>
        </w:rPr>
        <w:t>A3/5:</w:t>
      </w:r>
      <w:r w:rsidR="00BB4C16" w:rsidRPr="00CD615B">
        <w:rPr>
          <w:rFonts w:ascii="Arial" w:hAnsi="Arial" w:cs="Arial"/>
          <w:b/>
          <w:color w:val="000000"/>
          <w:sz w:val="24"/>
          <w:szCs w:val="24"/>
        </w:rPr>
        <w:t xml:space="preserve"> </w:t>
      </w:r>
    </w:p>
    <w:p w14:paraId="39482499" w14:textId="0982EEC6" w:rsidR="00032D2E" w:rsidRPr="00032D2E" w:rsidRDefault="002B2EA5" w:rsidP="00B3110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Za o</w:t>
      </w:r>
      <w:r w:rsidR="00032D2E" w:rsidRPr="002B2EA5">
        <w:rPr>
          <w:rFonts w:ascii="Arial" w:hAnsi="Arial" w:cs="Arial"/>
          <w:sz w:val="24"/>
          <w:szCs w:val="24"/>
        </w:rPr>
        <w:t>zaveščanje mladih za zmanjševanje odpadne hrane v gostinstvu in turizmu (osnovnošolci in srednješolci)</w:t>
      </w:r>
      <w:r>
        <w:rPr>
          <w:rFonts w:ascii="Arial" w:hAnsi="Arial" w:cs="Arial"/>
          <w:sz w:val="24"/>
          <w:szCs w:val="24"/>
        </w:rPr>
        <w:t xml:space="preserve"> bo </w:t>
      </w:r>
      <w:r w:rsidR="00032D2E" w:rsidRPr="00032D2E">
        <w:rPr>
          <w:rFonts w:ascii="Arial" w:hAnsi="Arial" w:cs="Arial"/>
          <w:sz w:val="24"/>
          <w:szCs w:val="24"/>
        </w:rPr>
        <w:t>Turistična zveza Slovenije</w:t>
      </w:r>
      <w:r w:rsidR="000C39FE">
        <w:rPr>
          <w:rFonts w:ascii="Arial" w:hAnsi="Arial" w:cs="Arial"/>
          <w:sz w:val="24"/>
          <w:szCs w:val="24"/>
        </w:rPr>
        <w:t xml:space="preserve"> </w:t>
      </w:r>
      <w:r w:rsidR="00032D2E" w:rsidRPr="00032D2E">
        <w:rPr>
          <w:rFonts w:ascii="Arial" w:hAnsi="Arial" w:cs="Arial"/>
          <w:sz w:val="24"/>
          <w:szCs w:val="24"/>
        </w:rPr>
        <w:t>izv</w:t>
      </w:r>
      <w:r w:rsidR="00BF205B">
        <w:rPr>
          <w:rFonts w:ascii="Arial" w:hAnsi="Arial" w:cs="Arial"/>
          <w:sz w:val="24"/>
          <w:szCs w:val="24"/>
        </w:rPr>
        <w:t>edla</w:t>
      </w:r>
      <w:r w:rsidR="00032D2E" w:rsidRPr="00032D2E">
        <w:rPr>
          <w:rFonts w:ascii="Arial" w:hAnsi="Arial" w:cs="Arial"/>
          <w:sz w:val="24"/>
          <w:szCs w:val="24"/>
        </w:rPr>
        <w:t xml:space="preserve"> projekte za osnovnošolsko in srednješolsko mladino, s katerimi želi vzpodbuditi zanimanje za turizem.</w:t>
      </w:r>
      <w:r w:rsidR="00BF205B">
        <w:rPr>
          <w:rFonts w:ascii="Arial" w:hAnsi="Arial" w:cs="Arial"/>
          <w:sz w:val="24"/>
          <w:szCs w:val="24"/>
        </w:rPr>
        <w:t xml:space="preserve"> </w:t>
      </w:r>
      <w:r w:rsidR="00032D2E" w:rsidRPr="00032D2E">
        <w:rPr>
          <w:rFonts w:ascii="Arial" w:hAnsi="Arial" w:cs="Arial"/>
          <w:sz w:val="24"/>
          <w:szCs w:val="24"/>
        </w:rPr>
        <w:t xml:space="preserve">V okviru teh projektov bodo mlade ozaveščali tudi o zmanjšanju odpadne hrane. </w:t>
      </w:r>
    </w:p>
    <w:p w14:paraId="1FB0E371" w14:textId="77777777" w:rsidR="00032D2E" w:rsidRPr="00032D2E" w:rsidRDefault="00032D2E" w:rsidP="00032D2E">
      <w:pPr>
        <w:shd w:val="clear" w:color="auto" w:fill="FFFFFF" w:themeFill="background1"/>
        <w:autoSpaceDE w:val="0"/>
        <w:autoSpaceDN w:val="0"/>
        <w:adjustRightInd w:val="0"/>
        <w:spacing w:after="0" w:line="240" w:lineRule="auto"/>
        <w:jc w:val="both"/>
        <w:rPr>
          <w:rFonts w:ascii="Arial" w:hAnsi="Arial" w:cs="Arial"/>
          <w:sz w:val="24"/>
          <w:szCs w:val="24"/>
        </w:rPr>
      </w:pPr>
    </w:p>
    <w:p w14:paraId="01200950" w14:textId="1A64F50D" w:rsidR="005A791B" w:rsidRDefault="00032D2E" w:rsidP="00B31105">
      <w:pPr>
        <w:pStyle w:val="Odstavekseznama"/>
        <w:numPr>
          <w:ilvl w:val="0"/>
          <w:numId w:val="19"/>
        </w:numPr>
        <w:jc w:val="both"/>
        <w:rPr>
          <w:rFonts w:ascii="Arial" w:hAnsi="Arial" w:cs="Arial"/>
          <w:sz w:val="24"/>
          <w:szCs w:val="24"/>
        </w:rPr>
      </w:pPr>
      <w:r w:rsidRPr="00032D2E">
        <w:rPr>
          <w:rFonts w:ascii="Arial" w:hAnsi="Arial" w:cs="Arial"/>
          <w:sz w:val="24"/>
          <w:szCs w:val="24"/>
        </w:rPr>
        <w:t xml:space="preserve">V sklopu projekta Zlata kuhalnica (za </w:t>
      </w:r>
      <w:r w:rsidR="00BF205B">
        <w:rPr>
          <w:rFonts w:ascii="Arial" w:hAnsi="Arial" w:cs="Arial"/>
          <w:sz w:val="24"/>
          <w:szCs w:val="24"/>
        </w:rPr>
        <w:t>o</w:t>
      </w:r>
      <w:r w:rsidR="005849EB">
        <w:rPr>
          <w:rFonts w:ascii="Arial" w:hAnsi="Arial" w:cs="Arial"/>
          <w:sz w:val="24"/>
          <w:szCs w:val="24"/>
        </w:rPr>
        <w:t>snovne šole</w:t>
      </w:r>
      <w:r w:rsidRPr="00032D2E">
        <w:rPr>
          <w:rFonts w:ascii="Arial" w:hAnsi="Arial" w:cs="Arial"/>
          <w:sz w:val="24"/>
          <w:szCs w:val="24"/>
        </w:rPr>
        <w:t xml:space="preserve">), ki ga vodi TGZS in izvaja </w:t>
      </w:r>
      <w:r w:rsidR="005849EB">
        <w:rPr>
          <w:rFonts w:ascii="Arial" w:hAnsi="Arial" w:cs="Arial"/>
          <w:sz w:val="24"/>
          <w:szCs w:val="24"/>
        </w:rPr>
        <w:t xml:space="preserve">Turistična zveza Slovenije </w:t>
      </w:r>
      <w:r w:rsidRPr="00032D2E">
        <w:rPr>
          <w:rFonts w:ascii="Arial" w:hAnsi="Arial" w:cs="Arial"/>
          <w:sz w:val="24"/>
          <w:szCs w:val="24"/>
        </w:rPr>
        <w:t>, kjer učenci osnovnih šol tekmujejo v pripravi hrane, se učence ozavešča o čim manj odpadne hrane in zavržene hrane</w:t>
      </w:r>
      <w:r w:rsidR="00BF205B">
        <w:rPr>
          <w:rFonts w:ascii="Arial" w:hAnsi="Arial" w:cs="Arial"/>
          <w:sz w:val="24"/>
          <w:szCs w:val="24"/>
        </w:rPr>
        <w:t>.</w:t>
      </w:r>
    </w:p>
    <w:p w14:paraId="60122211" w14:textId="2E19A6D3" w:rsidR="00032D2E" w:rsidRPr="00032D2E" w:rsidRDefault="00032D2E" w:rsidP="00B31105">
      <w:pPr>
        <w:pStyle w:val="Odstavekseznama"/>
        <w:jc w:val="both"/>
        <w:rPr>
          <w:rFonts w:ascii="Arial" w:hAnsi="Arial" w:cs="Arial"/>
          <w:sz w:val="24"/>
          <w:szCs w:val="24"/>
        </w:rPr>
      </w:pPr>
    </w:p>
    <w:p w14:paraId="32B1D2F9" w14:textId="69D8C695" w:rsidR="00032D2E" w:rsidRPr="00B31105" w:rsidRDefault="00032D2E" w:rsidP="00B31105">
      <w:pPr>
        <w:pStyle w:val="Odstavekseznama"/>
        <w:numPr>
          <w:ilvl w:val="0"/>
          <w:numId w:val="19"/>
        </w:numPr>
        <w:spacing w:after="0" w:line="240" w:lineRule="auto"/>
        <w:jc w:val="both"/>
        <w:rPr>
          <w:rFonts w:ascii="Arial" w:hAnsi="Arial" w:cs="Arial"/>
          <w:sz w:val="24"/>
          <w:szCs w:val="24"/>
        </w:rPr>
      </w:pPr>
      <w:r w:rsidRPr="00B31105">
        <w:rPr>
          <w:rFonts w:ascii="Arial" w:hAnsi="Arial" w:cs="Arial"/>
          <w:sz w:val="24"/>
          <w:szCs w:val="24"/>
        </w:rPr>
        <w:t xml:space="preserve">V okviru projekta Turistične zveze Slovenije »Turizmu pomaga lastna </w:t>
      </w:r>
    </w:p>
    <w:p w14:paraId="6AF76A67" w14:textId="3C471F7D" w:rsidR="00032D2E" w:rsidRPr="00B31105" w:rsidRDefault="00032D2E" w:rsidP="00B31105">
      <w:pPr>
        <w:pStyle w:val="Odstavekseznama"/>
        <w:spacing w:after="0" w:line="240" w:lineRule="auto"/>
        <w:jc w:val="both"/>
        <w:rPr>
          <w:rFonts w:ascii="Arial" w:hAnsi="Arial" w:cs="Arial"/>
          <w:sz w:val="24"/>
          <w:szCs w:val="24"/>
        </w:rPr>
      </w:pPr>
      <w:r w:rsidRPr="00B31105">
        <w:rPr>
          <w:rFonts w:ascii="Arial" w:hAnsi="Arial" w:cs="Arial"/>
          <w:sz w:val="24"/>
          <w:szCs w:val="24"/>
        </w:rPr>
        <w:t xml:space="preserve">glava«, ki se izvaja v </w:t>
      </w:r>
      <w:r w:rsidR="00BF205B" w:rsidRPr="00B31105">
        <w:rPr>
          <w:rFonts w:ascii="Arial" w:hAnsi="Arial" w:cs="Arial"/>
          <w:sz w:val="24"/>
          <w:szCs w:val="24"/>
        </w:rPr>
        <w:t>o</w:t>
      </w:r>
      <w:r w:rsidRPr="00B31105">
        <w:rPr>
          <w:rFonts w:ascii="Arial" w:hAnsi="Arial" w:cs="Arial"/>
          <w:sz w:val="24"/>
          <w:szCs w:val="24"/>
        </w:rPr>
        <w:t>snovnih šolah (</w:t>
      </w:r>
      <w:r w:rsidR="000C39FE">
        <w:rPr>
          <w:rFonts w:ascii="Arial" w:hAnsi="Arial" w:cs="Arial"/>
          <w:sz w:val="24"/>
          <w:szCs w:val="24"/>
        </w:rPr>
        <w:t xml:space="preserve">v nadaljnjem besedilu: </w:t>
      </w:r>
      <w:r w:rsidRPr="00B31105">
        <w:rPr>
          <w:rFonts w:ascii="Arial" w:hAnsi="Arial" w:cs="Arial"/>
          <w:sz w:val="24"/>
          <w:szCs w:val="24"/>
        </w:rPr>
        <w:t>OŠ), se lahko v okviru razpisane tematike »Kulinarika« v prihodnjih letih vključi tudi tematika odpadne hrane. V okviru tega projekta osnovnošolci izdelajo raziskovalne naloge, raziščejo svoj domač kraj in turistične ponudnike v njem ter predlagajo možne rešitve. Projekti so zastavljeni tako, da bi lahko bili implementirani v praksi.</w:t>
      </w:r>
    </w:p>
    <w:p w14:paraId="30B9EA5A" w14:textId="77777777" w:rsidR="00032D2E" w:rsidRPr="00032D2E" w:rsidRDefault="00032D2E" w:rsidP="00032D2E">
      <w:pPr>
        <w:spacing w:after="0" w:line="240" w:lineRule="auto"/>
        <w:ind w:left="708"/>
        <w:jc w:val="both"/>
        <w:rPr>
          <w:rFonts w:ascii="Arial" w:hAnsi="Arial" w:cs="Arial"/>
          <w:sz w:val="24"/>
          <w:szCs w:val="24"/>
        </w:rPr>
      </w:pPr>
    </w:p>
    <w:p w14:paraId="67605F20" w14:textId="1E450B75" w:rsidR="00032D2E" w:rsidRPr="00032D2E" w:rsidRDefault="00032D2E" w:rsidP="00B31105">
      <w:pPr>
        <w:pStyle w:val="Odstavekseznama"/>
        <w:numPr>
          <w:ilvl w:val="0"/>
          <w:numId w:val="19"/>
        </w:numPr>
        <w:jc w:val="both"/>
        <w:rPr>
          <w:rFonts w:ascii="Arial" w:hAnsi="Arial" w:cs="Arial"/>
          <w:sz w:val="24"/>
          <w:szCs w:val="24"/>
        </w:rPr>
      </w:pPr>
      <w:r w:rsidRPr="00032D2E">
        <w:rPr>
          <w:rFonts w:ascii="Arial" w:hAnsi="Arial" w:cs="Arial"/>
          <w:sz w:val="24"/>
          <w:szCs w:val="24"/>
        </w:rPr>
        <w:t xml:space="preserve">V okviru projektov Turistične zveze Slovenije »Več znanja za več turizma«, kjer sodelujejo srednje šole in dijaki pripravljajo raziskovalne naloge na določene teme ter jih predstavijo tudi na sejmu Alpe Adria se bo v prihodnjih letih lahko razpisala tudi tema, pri kateri bodo dijake ozaveščali o čim manj odpadne hrane in zavržene hrane (kar je pomembno tudi za gospodinjstva in pri prihodnjih kuharjih). Pri projektu sodelujejo Turistična zveza Slovenije, Zavod RS za šolstvo in Center RS za poklicno izobraževanje. </w:t>
      </w:r>
    </w:p>
    <w:p w14:paraId="772E460F" w14:textId="77777777" w:rsidR="00032D2E" w:rsidRPr="00032D2E" w:rsidRDefault="00032D2E" w:rsidP="00032D2E">
      <w:pPr>
        <w:pStyle w:val="Odstavekseznama"/>
        <w:jc w:val="both"/>
        <w:rPr>
          <w:rFonts w:ascii="Arial" w:hAnsi="Arial" w:cs="Arial"/>
          <w:sz w:val="24"/>
          <w:szCs w:val="24"/>
        </w:rPr>
      </w:pPr>
    </w:p>
    <w:p w14:paraId="45429BD2" w14:textId="59D540F9" w:rsidR="00032D2E" w:rsidRPr="00032D2E" w:rsidRDefault="00032D2E" w:rsidP="00B31105">
      <w:pPr>
        <w:pStyle w:val="Odstavekseznama"/>
        <w:numPr>
          <w:ilvl w:val="0"/>
          <w:numId w:val="19"/>
        </w:numPr>
        <w:jc w:val="both"/>
        <w:rPr>
          <w:rFonts w:ascii="Arial" w:hAnsi="Arial" w:cs="Arial"/>
          <w:sz w:val="24"/>
          <w:szCs w:val="24"/>
        </w:rPr>
      </w:pPr>
      <w:r w:rsidRPr="00032D2E">
        <w:rPr>
          <w:rFonts w:ascii="Arial" w:hAnsi="Arial" w:cs="Arial"/>
          <w:sz w:val="24"/>
          <w:szCs w:val="24"/>
        </w:rPr>
        <w:t>V prihodnjih letih bo T</w:t>
      </w:r>
      <w:r w:rsidR="00650CB9">
        <w:rPr>
          <w:rFonts w:ascii="Arial" w:hAnsi="Arial" w:cs="Arial"/>
          <w:sz w:val="24"/>
          <w:szCs w:val="24"/>
        </w:rPr>
        <w:t xml:space="preserve">uristična zveza </w:t>
      </w:r>
      <w:r w:rsidRPr="00032D2E">
        <w:rPr>
          <w:rFonts w:ascii="Arial" w:hAnsi="Arial" w:cs="Arial"/>
          <w:sz w:val="24"/>
          <w:szCs w:val="24"/>
        </w:rPr>
        <w:t>S</w:t>
      </w:r>
      <w:r w:rsidR="00650CB9">
        <w:rPr>
          <w:rFonts w:ascii="Arial" w:hAnsi="Arial" w:cs="Arial"/>
          <w:sz w:val="24"/>
          <w:szCs w:val="24"/>
        </w:rPr>
        <w:t>lovenije</w:t>
      </w:r>
      <w:r w:rsidRPr="00032D2E">
        <w:rPr>
          <w:rFonts w:ascii="Arial" w:hAnsi="Arial" w:cs="Arial"/>
          <w:sz w:val="24"/>
          <w:szCs w:val="24"/>
        </w:rPr>
        <w:t xml:space="preserve"> izvedla natečaj za mlade za pridobitev inovativne ideje, kam z ostanki hrane pri šolski prehrani.</w:t>
      </w:r>
    </w:p>
    <w:p w14:paraId="27609032" w14:textId="6E24807A" w:rsidR="00032D2E" w:rsidRDefault="00032D2E" w:rsidP="00032D2E">
      <w:pPr>
        <w:jc w:val="both"/>
        <w:rPr>
          <w:rFonts w:ascii="Arial" w:hAnsi="Arial" w:cs="Arial"/>
          <w:sz w:val="24"/>
          <w:szCs w:val="24"/>
        </w:rPr>
      </w:pPr>
      <w:r w:rsidRPr="00032D2E">
        <w:rPr>
          <w:rFonts w:ascii="Arial" w:hAnsi="Arial" w:cs="Arial"/>
          <w:sz w:val="24"/>
          <w:szCs w:val="24"/>
        </w:rPr>
        <w:lastRenderedPageBreak/>
        <w:t xml:space="preserve">Projekte, ki jih izvaja TZS sofinancirajo različna ministrstva, med njimi tudi MGTŠ na osnovi pogodbe s TZS, ki se sklepa za določeno obdobje, iz proračunske postavke PP </w:t>
      </w:r>
      <w:r w:rsidR="00C90531">
        <w:rPr>
          <w:rFonts w:ascii="Arial" w:hAnsi="Arial" w:cs="Arial"/>
          <w:sz w:val="24"/>
          <w:szCs w:val="24"/>
        </w:rPr>
        <w:t>231552</w:t>
      </w:r>
      <w:r w:rsidRPr="00032D2E">
        <w:rPr>
          <w:rFonts w:ascii="Arial" w:hAnsi="Arial" w:cs="Arial"/>
          <w:sz w:val="24"/>
          <w:szCs w:val="24"/>
        </w:rPr>
        <w:t xml:space="preserve"> Trženje in razvoj turizma (pogodba se sklene za izvedbo posameznih projektov). Predvideno izvajanje projektov je obdobje do 2027.</w:t>
      </w:r>
    </w:p>
    <w:p w14:paraId="31CB7A57" w14:textId="6AA8B9DA" w:rsidR="0094585A" w:rsidRPr="00E02AA3" w:rsidRDefault="0094585A" w:rsidP="00E02AA3">
      <w:pPr>
        <w:autoSpaceDE w:val="0"/>
        <w:autoSpaceDN w:val="0"/>
        <w:adjustRightInd w:val="0"/>
        <w:spacing w:after="0" w:line="240" w:lineRule="auto"/>
        <w:jc w:val="both"/>
        <w:rPr>
          <w:rFonts w:ascii="Arial" w:hAnsi="Arial" w:cs="Arial"/>
          <w:color w:val="000000"/>
          <w:sz w:val="24"/>
          <w:szCs w:val="24"/>
        </w:rPr>
      </w:pPr>
      <w:r w:rsidRPr="00E02AA3">
        <w:rPr>
          <w:rFonts w:ascii="Arial" w:hAnsi="Arial" w:cs="Arial"/>
          <w:color w:val="000000"/>
          <w:sz w:val="24"/>
          <w:szCs w:val="24"/>
        </w:rPr>
        <w:t xml:space="preserve">Ozaveščanje študentov bo izvajala Študentska organizacija Slovenije z akcijami </w:t>
      </w:r>
      <w:r w:rsidR="0055723C" w:rsidRPr="00E02AA3">
        <w:rPr>
          <w:rFonts w:ascii="Arial" w:hAnsi="Arial" w:cs="Arial"/>
          <w:color w:val="000000"/>
          <w:sz w:val="24"/>
          <w:szCs w:val="24"/>
        </w:rPr>
        <w:t>v okviru</w:t>
      </w:r>
      <w:r w:rsidRPr="00E02AA3">
        <w:rPr>
          <w:rFonts w:ascii="Arial" w:hAnsi="Arial" w:cs="Arial"/>
          <w:color w:val="000000"/>
          <w:sz w:val="24"/>
          <w:szCs w:val="24"/>
        </w:rPr>
        <w:t xml:space="preserve"> področj</w:t>
      </w:r>
      <w:r w:rsidR="0055723C" w:rsidRPr="00E02AA3">
        <w:rPr>
          <w:rFonts w:ascii="Arial" w:hAnsi="Arial" w:cs="Arial"/>
          <w:color w:val="000000"/>
          <w:sz w:val="24"/>
          <w:szCs w:val="24"/>
        </w:rPr>
        <w:t>a</w:t>
      </w:r>
      <w:r w:rsidRPr="00E02AA3">
        <w:rPr>
          <w:rFonts w:ascii="Arial" w:hAnsi="Arial" w:cs="Arial"/>
          <w:color w:val="000000"/>
          <w:sz w:val="24"/>
          <w:szCs w:val="24"/>
        </w:rPr>
        <w:t xml:space="preserve"> študentske prehrane.</w:t>
      </w:r>
    </w:p>
    <w:p w14:paraId="02FA062D" w14:textId="77777777" w:rsidR="00E02AA3" w:rsidRDefault="00E02AA3" w:rsidP="003C344F">
      <w:pPr>
        <w:autoSpaceDE w:val="0"/>
        <w:autoSpaceDN w:val="0"/>
        <w:adjustRightInd w:val="0"/>
        <w:spacing w:after="0" w:line="240" w:lineRule="auto"/>
        <w:jc w:val="both"/>
        <w:rPr>
          <w:rFonts w:ascii="Arial" w:hAnsi="Arial" w:cs="Arial"/>
          <w:color w:val="000000"/>
          <w:sz w:val="24"/>
          <w:szCs w:val="24"/>
        </w:rPr>
      </w:pPr>
    </w:p>
    <w:p w14:paraId="5C12C25B" w14:textId="33A2AE00" w:rsidR="00C34514" w:rsidRPr="00E02AA3" w:rsidRDefault="00C34514" w:rsidP="003C344F">
      <w:pPr>
        <w:autoSpaceDE w:val="0"/>
        <w:autoSpaceDN w:val="0"/>
        <w:adjustRightInd w:val="0"/>
        <w:spacing w:after="0" w:line="240" w:lineRule="auto"/>
        <w:jc w:val="both"/>
        <w:rPr>
          <w:rFonts w:ascii="Arial" w:hAnsi="Arial" w:cs="Arial"/>
          <w:b/>
          <w:color w:val="000000"/>
          <w:sz w:val="24"/>
          <w:szCs w:val="24"/>
        </w:rPr>
      </w:pPr>
      <w:r w:rsidRPr="00E02AA3">
        <w:rPr>
          <w:rFonts w:ascii="Arial" w:hAnsi="Arial" w:cs="Arial"/>
          <w:b/>
          <w:color w:val="000000"/>
          <w:sz w:val="24"/>
          <w:szCs w:val="24"/>
        </w:rPr>
        <w:t>A3/6:</w:t>
      </w:r>
    </w:p>
    <w:p w14:paraId="56B71265" w14:textId="527D22CE" w:rsidR="000941C1" w:rsidRPr="0081367D" w:rsidRDefault="000941C1" w:rsidP="002E0C2D">
      <w:pPr>
        <w:autoSpaceDE w:val="0"/>
        <w:autoSpaceDN w:val="0"/>
        <w:adjustRightInd w:val="0"/>
        <w:spacing w:after="0" w:line="240" w:lineRule="auto"/>
        <w:jc w:val="both"/>
        <w:rPr>
          <w:rFonts w:ascii="Arial" w:hAnsi="Arial" w:cs="Arial"/>
          <w:sz w:val="24"/>
          <w:szCs w:val="24"/>
        </w:rPr>
      </w:pPr>
      <w:r w:rsidRPr="0081367D">
        <w:rPr>
          <w:rFonts w:ascii="Arial" w:hAnsi="Arial" w:cs="Arial"/>
          <w:sz w:val="24"/>
          <w:szCs w:val="24"/>
        </w:rPr>
        <w:t xml:space="preserve">V okviru navedenega </w:t>
      </w:r>
      <w:r w:rsidR="002122CE">
        <w:rPr>
          <w:rFonts w:ascii="Arial" w:hAnsi="Arial" w:cs="Arial"/>
          <w:sz w:val="24"/>
          <w:szCs w:val="24"/>
        </w:rPr>
        <w:t>ukrepa</w:t>
      </w:r>
      <w:r w:rsidRPr="0081367D">
        <w:rPr>
          <w:rFonts w:ascii="Arial" w:hAnsi="Arial" w:cs="Arial"/>
          <w:sz w:val="24"/>
          <w:szCs w:val="24"/>
        </w:rPr>
        <w:t xml:space="preserve"> bo MVI pripravil pobudo, ki bo naslovljena na </w:t>
      </w:r>
      <w:r w:rsidRPr="000A0CA9">
        <w:rPr>
          <w:rFonts w:ascii="Arial" w:hAnsi="Arial" w:cs="Arial"/>
          <w:sz w:val="24"/>
          <w:szCs w:val="24"/>
        </w:rPr>
        <w:t>ZRSŠ</w:t>
      </w:r>
      <w:r w:rsidRPr="0081367D">
        <w:rPr>
          <w:rFonts w:ascii="Arial" w:hAnsi="Arial" w:cs="Arial"/>
          <w:sz w:val="24"/>
          <w:szCs w:val="24"/>
        </w:rPr>
        <w:t xml:space="preserve"> in Center RS za poklicno izobraževanje (v nadalj</w:t>
      </w:r>
      <w:r w:rsidR="005F6DDE">
        <w:rPr>
          <w:rFonts w:ascii="Arial" w:hAnsi="Arial" w:cs="Arial"/>
          <w:sz w:val="24"/>
          <w:szCs w:val="24"/>
        </w:rPr>
        <w:t>njem besedilu:</w:t>
      </w:r>
      <w:r w:rsidRPr="0081367D">
        <w:rPr>
          <w:rFonts w:ascii="Arial" w:hAnsi="Arial" w:cs="Arial"/>
          <w:sz w:val="24"/>
          <w:szCs w:val="24"/>
        </w:rPr>
        <w:t xml:space="preserve"> CPI). ZRSŠ med drugimi pripravlja in sodeluje pri pripravi vzgojno-izobraževalnih programov na področju splošnega izobraževanja. Razvoj in priprava programov poklicnega in strokovnega izobraževanja je v pristojnosti CPI. Glede na njune pristojnosti bo MVI javnima zavodoma predlagal vključitev teh vsebin v različne strokovne module, predmete ali druge sestavine programov oziroma skozi medpredmetno povezovanje, ki bodo ozaveščale učence, dijake in študente višjih strokovnih šol o pomembnosti zmanjševana obsega odpadne hrane. Kazalnik za navedeno aktivnost bo pripravljena pobuda.</w:t>
      </w:r>
    </w:p>
    <w:p w14:paraId="484997C4" w14:textId="77777777" w:rsidR="000941C1" w:rsidRDefault="000941C1" w:rsidP="002E0C2D">
      <w:pPr>
        <w:autoSpaceDE w:val="0"/>
        <w:autoSpaceDN w:val="0"/>
        <w:adjustRightInd w:val="0"/>
        <w:spacing w:after="0" w:line="240" w:lineRule="auto"/>
        <w:jc w:val="both"/>
        <w:rPr>
          <w:rFonts w:ascii="Arial" w:hAnsi="Arial" w:cs="Arial"/>
          <w:color w:val="000000"/>
          <w:sz w:val="24"/>
          <w:szCs w:val="24"/>
        </w:rPr>
      </w:pPr>
    </w:p>
    <w:p w14:paraId="4A500355" w14:textId="16258ABA" w:rsidR="0014519B" w:rsidRDefault="00D92FA1" w:rsidP="002E0C2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MKGP</w:t>
      </w:r>
      <w:r w:rsidR="005F6DDE">
        <w:rPr>
          <w:rFonts w:ascii="Arial" w:hAnsi="Arial" w:cs="Arial"/>
          <w:color w:val="000000"/>
          <w:sz w:val="24"/>
          <w:szCs w:val="24"/>
        </w:rPr>
        <w:t xml:space="preserve"> in</w:t>
      </w:r>
      <w:r>
        <w:rPr>
          <w:rFonts w:ascii="Arial" w:hAnsi="Arial" w:cs="Arial"/>
          <w:color w:val="000000"/>
          <w:sz w:val="24"/>
          <w:szCs w:val="24"/>
        </w:rPr>
        <w:t xml:space="preserve"> TZS </w:t>
      </w:r>
      <w:r w:rsidR="00D10278">
        <w:rPr>
          <w:rFonts w:ascii="Arial" w:hAnsi="Arial" w:cs="Arial"/>
          <w:color w:val="000000"/>
          <w:sz w:val="24"/>
          <w:szCs w:val="24"/>
        </w:rPr>
        <w:t xml:space="preserve">po potrebi </w:t>
      </w:r>
      <w:r>
        <w:rPr>
          <w:rFonts w:ascii="Arial" w:hAnsi="Arial" w:cs="Arial"/>
          <w:color w:val="000000"/>
          <w:sz w:val="24"/>
          <w:szCs w:val="24"/>
        </w:rPr>
        <w:t>sodelujeta pri prenovi poklicnih standardov</w:t>
      </w:r>
      <w:r w:rsidR="0014519B">
        <w:rPr>
          <w:rFonts w:ascii="Arial" w:hAnsi="Arial" w:cs="Arial"/>
          <w:color w:val="000000"/>
          <w:sz w:val="24"/>
          <w:szCs w:val="24"/>
        </w:rPr>
        <w:t xml:space="preserve"> v okviru svojih pristojnosti</w:t>
      </w:r>
      <w:r w:rsidR="00EF2485">
        <w:rPr>
          <w:rFonts w:ascii="Arial" w:hAnsi="Arial" w:cs="Arial"/>
          <w:color w:val="000000"/>
          <w:sz w:val="24"/>
          <w:szCs w:val="24"/>
        </w:rPr>
        <w:t xml:space="preserve">. </w:t>
      </w:r>
    </w:p>
    <w:p w14:paraId="7A9CB881" w14:textId="77777777" w:rsidR="00BA7D3B" w:rsidRDefault="00BA7D3B" w:rsidP="002E0C2D">
      <w:pPr>
        <w:autoSpaceDE w:val="0"/>
        <w:autoSpaceDN w:val="0"/>
        <w:adjustRightInd w:val="0"/>
        <w:spacing w:after="0" w:line="240" w:lineRule="auto"/>
        <w:jc w:val="both"/>
        <w:rPr>
          <w:rFonts w:ascii="Arial" w:hAnsi="Arial" w:cs="Arial"/>
          <w:color w:val="000000"/>
          <w:sz w:val="24"/>
          <w:szCs w:val="24"/>
        </w:rPr>
      </w:pPr>
    </w:p>
    <w:p w14:paraId="695F2AE4" w14:textId="77777777" w:rsidR="006B4006" w:rsidRPr="00C34514" w:rsidRDefault="00C34514" w:rsidP="003C344F">
      <w:pPr>
        <w:autoSpaceDE w:val="0"/>
        <w:autoSpaceDN w:val="0"/>
        <w:adjustRightInd w:val="0"/>
        <w:spacing w:after="0" w:line="240" w:lineRule="auto"/>
        <w:jc w:val="both"/>
        <w:rPr>
          <w:rFonts w:ascii="Arial" w:hAnsi="Arial" w:cs="Arial"/>
          <w:b/>
          <w:color w:val="000000"/>
          <w:sz w:val="24"/>
          <w:szCs w:val="24"/>
        </w:rPr>
      </w:pPr>
      <w:r w:rsidRPr="00C34514">
        <w:rPr>
          <w:rFonts w:ascii="Arial" w:hAnsi="Arial" w:cs="Arial"/>
          <w:b/>
          <w:color w:val="000000"/>
          <w:sz w:val="24"/>
          <w:szCs w:val="24"/>
        </w:rPr>
        <w:t>A3/7:</w:t>
      </w:r>
    </w:p>
    <w:p w14:paraId="02FD5AC1" w14:textId="34A98A32" w:rsidR="00C34514" w:rsidRDefault="00EF2485" w:rsidP="003C344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Predlog posodobitev oz. </w:t>
      </w:r>
      <w:r w:rsidRPr="00EF2485">
        <w:rPr>
          <w:rFonts w:ascii="Arial" w:hAnsi="Arial" w:cs="Arial"/>
          <w:color w:val="000000"/>
          <w:sz w:val="24"/>
          <w:szCs w:val="24"/>
        </w:rPr>
        <w:t>dopolnitev visokošolskih programov z</w:t>
      </w:r>
      <w:r>
        <w:rPr>
          <w:rFonts w:ascii="Arial" w:hAnsi="Arial" w:cs="Arial"/>
          <w:color w:val="000000"/>
          <w:sz w:val="24"/>
          <w:szCs w:val="24"/>
        </w:rPr>
        <w:t xml:space="preserve"> vsebinami povezanimi z</w:t>
      </w:r>
      <w:r w:rsidRPr="00EF2485">
        <w:rPr>
          <w:rFonts w:ascii="Arial" w:hAnsi="Arial" w:cs="Arial"/>
          <w:color w:val="000000"/>
          <w:sz w:val="24"/>
          <w:szCs w:val="24"/>
        </w:rPr>
        <w:t xml:space="preserve"> zmanjševanjem </w:t>
      </w:r>
      <w:r>
        <w:rPr>
          <w:rFonts w:ascii="Arial" w:hAnsi="Arial" w:cs="Arial"/>
          <w:color w:val="000000"/>
          <w:sz w:val="24"/>
          <w:szCs w:val="24"/>
        </w:rPr>
        <w:t xml:space="preserve">izgub hrane in količinami </w:t>
      </w:r>
      <w:r w:rsidRPr="00EF2485">
        <w:rPr>
          <w:rFonts w:ascii="Arial" w:hAnsi="Arial" w:cs="Arial"/>
          <w:color w:val="000000"/>
          <w:sz w:val="24"/>
          <w:szCs w:val="24"/>
        </w:rPr>
        <w:t>odpadne hrane, doniranjem hrane</w:t>
      </w:r>
      <w:r w:rsidR="005F6DDE">
        <w:rPr>
          <w:rFonts w:ascii="Arial" w:hAnsi="Arial" w:cs="Arial"/>
          <w:color w:val="000000"/>
          <w:sz w:val="24"/>
          <w:szCs w:val="24"/>
        </w:rPr>
        <w:t xml:space="preserve">, ipd. </w:t>
      </w:r>
      <w:r>
        <w:rPr>
          <w:rFonts w:ascii="Arial" w:hAnsi="Arial" w:cs="Arial"/>
          <w:color w:val="000000"/>
          <w:sz w:val="24"/>
          <w:szCs w:val="24"/>
        </w:rPr>
        <w:t>ter njihovimi vplivi na okolje in podnebje, prehransko varnost in socialni vidik.</w:t>
      </w:r>
      <w:r w:rsidRPr="00EF2485">
        <w:rPr>
          <w:rFonts w:ascii="Arial" w:hAnsi="Arial" w:cs="Arial"/>
          <w:color w:val="000000"/>
          <w:sz w:val="24"/>
          <w:szCs w:val="24"/>
        </w:rPr>
        <w:t xml:space="preserve"> Pobudo pripravi MKGP</w:t>
      </w:r>
      <w:r w:rsidR="00D10278">
        <w:rPr>
          <w:rFonts w:ascii="Arial" w:hAnsi="Arial" w:cs="Arial"/>
          <w:color w:val="000000"/>
          <w:sz w:val="24"/>
          <w:szCs w:val="24"/>
        </w:rPr>
        <w:t xml:space="preserve"> </w:t>
      </w:r>
      <w:r w:rsidRPr="00EF2485">
        <w:rPr>
          <w:rFonts w:ascii="Arial" w:hAnsi="Arial" w:cs="Arial"/>
          <w:color w:val="000000"/>
          <w:sz w:val="24"/>
          <w:szCs w:val="24"/>
        </w:rPr>
        <w:t xml:space="preserve">za </w:t>
      </w:r>
      <w:r w:rsidR="005F6DDE">
        <w:rPr>
          <w:rFonts w:ascii="Arial" w:hAnsi="Arial" w:cs="Arial"/>
          <w:color w:val="000000"/>
          <w:sz w:val="24"/>
          <w:szCs w:val="24"/>
        </w:rPr>
        <w:t>M</w:t>
      </w:r>
      <w:r w:rsidRPr="00EF2485">
        <w:rPr>
          <w:rFonts w:ascii="Arial" w:hAnsi="Arial" w:cs="Arial"/>
          <w:color w:val="000000"/>
          <w:sz w:val="24"/>
          <w:szCs w:val="24"/>
        </w:rPr>
        <w:t>inistrstvo</w:t>
      </w:r>
      <w:r w:rsidR="005F6DDE">
        <w:rPr>
          <w:rFonts w:ascii="Arial" w:hAnsi="Arial" w:cs="Arial"/>
          <w:color w:val="000000"/>
          <w:sz w:val="24"/>
          <w:szCs w:val="24"/>
        </w:rPr>
        <w:t xml:space="preserve"> za</w:t>
      </w:r>
      <w:r w:rsidR="004C4159">
        <w:rPr>
          <w:rFonts w:ascii="Arial" w:hAnsi="Arial" w:cs="Arial"/>
          <w:color w:val="000000"/>
          <w:sz w:val="24"/>
          <w:szCs w:val="24"/>
        </w:rPr>
        <w:t xml:space="preserve"> visoko šolstvo</w:t>
      </w:r>
      <w:r w:rsidR="0035785D">
        <w:rPr>
          <w:rFonts w:ascii="Arial" w:hAnsi="Arial" w:cs="Arial"/>
          <w:color w:val="000000"/>
          <w:sz w:val="24"/>
          <w:szCs w:val="24"/>
        </w:rPr>
        <w:t>, znanost in inovacije</w:t>
      </w:r>
      <w:r w:rsidR="00D10278">
        <w:rPr>
          <w:rFonts w:ascii="Arial" w:hAnsi="Arial" w:cs="Arial"/>
          <w:color w:val="000000"/>
          <w:sz w:val="24"/>
          <w:szCs w:val="24"/>
        </w:rPr>
        <w:t xml:space="preserve"> (</w:t>
      </w:r>
      <w:r w:rsidR="005F6DDE">
        <w:rPr>
          <w:rFonts w:ascii="Arial" w:hAnsi="Arial" w:cs="Arial"/>
          <w:color w:val="000000"/>
          <w:sz w:val="24"/>
          <w:szCs w:val="24"/>
        </w:rPr>
        <w:t xml:space="preserve">v nadaljnjem besedilu: </w:t>
      </w:r>
      <w:r w:rsidR="00D10278">
        <w:rPr>
          <w:rFonts w:ascii="Arial" w:hAnsi="Arial" w:cs="Arial"/>
          <w:color w:val="000000"/>
          <w:sz w:val="24"/>
          <w:szCs w:val="24"/>
        </w:rPr>
        <w:t>MVZI)</w:t>
      </w:r>
      <w:r w:rsidR="004C4159">
        <w:rPr>
          <w:rFonts w:ascii="Arial" w:hAnsi="Arial" w:cs="Arial"/>
          <w:color w:val="000000"/>
          <w:sz w:val="24"/>
          <w:szCs w:val="24"/>
        </w:rPr>
        <w:t xml:space="preserve"> </w:t>
      </w:r>
      <w:r w:rsidR="00BA7D3B">
        <w:rPr>
          <w:rFonts w:ascii="Arial" w:hAnsi="Arial" w:cs="Arial"/>
          <w:color w:val="000000"/>
          <w:sz w:val="24"/>
          <w:szCs w:val="24"/>
        </w:rPr>
        <w:t>v obdobju 2023 -2024</w:t>
      </w:r>
      <w:r w:rsidRPr="00EF2485">
        <w:rPr>
          <w:rFonts w:ascii="Arial" w:hAnsi="Arial" w:cs="Arial"/>
          <w:color w:val="000000"/>
          <w:sz w:val="24"/>
          <w:szCs w:val="24"/>
        </w:rPr>
        <w:t xml:space="preserve">. </w:t>
      </w:r>
      <w:r w:rsidR="00BA7D3B">
        <w:rPr>
          <w:rFonts w:ascii="Arial" w:hAnsi="Arial" w:cs="Arial"/>
          <w:color w:val="000000"/>
          <w:sz w:val="24"/>
          <w:szCs w:val="24"/>
        </w:rPr>
        <w:t>Posebn</w:t>
      </w:r>
      <w:r w:rsidR="005F6DDE">
        <w:rPr>
          <w:rFonts w:ascii="Arial" w:hAnsi="Arial" w:cs="Arial"/>
          <w:color w:val="000000"/>
          <w:sz w:val="24"/>
          <w:szCs w:val="24"/>
        </w:rPr>
        <w:t>a</w:t>
      </w:r>
      <w:r w:rsidR="00BA7D3B">
        <w:rPr>
          <w:rFonts w:ascii="Arial" w:hAnsi="Arial" w:cs="Arial"/>
          <w:color w:val="000000"/>
          <w:sz w:val="24"/>
          <w:szCs w:val="24"/>
        </w:rPr>
        <w:t xml:space="preserve"> finančn</w:t>
      </w:r>
      <w:r w:rsidR="005F6DDE">
        <w:rPr>
          <w:rFonts w:ascii="Arial" w:hAnsi="Arial" w:cs="Arial"/>
          <w:color w:val="000000"/>
          <w:sz w:val="24"/>
          <w:szCs w:val="24"/>
        </w:rPr>
        <w:t>a</w:t>
      </w:r>
      <w:r w:rsidR="00BA7D3B">
        <w:rPr>
          <w:rFonts w:ascii="Arial" w:hAnsi="Arial" w:cs="Arial"/>
          <w:color w:val="000000"/>
          <w:sz w:val="24"/>
          <w:szCs w:val="24"/>
        </w:rPr>
        <w:t xml:space="preserve"> sredstv</w:t>
      </w:r>
      <w:r w:rsidR="005F6DDE">
        <w:rPr>
          <w:rFonts w:ascii="Arial" w:hAnsi="Arial" w:cs="Arial"/>
          <w:color w:val="000000"/>
          <w:sz w:val="24"/>
          <w:szCs w:val="24"/>
        </w:rPr>
        <w:t>a</w:t>
      </w:r>
      <w:r w:rsidR="00BA7D3B">
        <w:rPr>
          <w:rFonts w:ascii="Arial" w:hAnsi="Arial" w:cs="Arial"/>
          <w:color w:val="000000"/>
          <w:sz w:val="24"/>
          <w:szCs w:val="24"/>
        </w:rPr>
        <w:t xml:space="preserve"> ni</w:t>
      </w:r>
      <w:r w:rsidR="005F6DDE">
        <w:rPr>
          <w:rFonts w:ascii="Arial" w:hAnsi="Arial" w:cs="Arial"/>
          <w:color w:val="000000"/>
          <w:sz w:val="24"/>
          <w:szCs w:val="24"/>
        </w:rPr>
        <w:t>so</w:t>
      </w:r>
      <w:r w:rsidR="00BA7D3B">
        <w:rPr>
          <w:rFonts w:ascii="Arial" w:hAnsi="Arial" w:cs="Arial"/>
          <w:color w:val="000000"/>
          <w:sz w:val="24"/>
          <w:szCs w:val="24"/>
        </w:rPr>
        <w:t xml:space="preserve"> potrebn</w:t>
      </w:r>
      <w:r w:rsidR="005F6DDE">
        <w:rPr>
          <w:rFonts w:ascii="Arial" w:hAnsi="Arial" w:cs="Arial"/>
          <w:color w:val="000000"/>
          <w:sz w:val="24"/>
          <w:szCs w:val="24"/>
        </w:rPr>
        <w:t>a</w:t>
      </w:r>
      <w:r w:rsidR="00BA7D3B">
        <w:rPr>
          <w:rFonts w:ascii="Arial" w:hAnsi="Arial" w:cs="Arial"/>
          <w:color w:val="000000"/>
          <w:sz w:val="24"/>
          <w:szCs w:val="24"/>
        </w:rPr>
        <w:t>. Aktivnost se uredi znotraj rednih nalog MKGP.</w:t>
      </w:r>
    </w:p>
    <w:p w14:paraId="4C8F3D22" w14:textId="77777777" w:rsidR="00D514B3" w:rsidRDefault="00D514B3" w:rsidP="003C344F">
      <w:pPr>
        <w:autoSpaceDE w:val="0"/>
        <w:autoSpaceDN w:val="0"/>
        <w:adjustRightInd w:val="0"/>
        <w:spacing w:after="0" w:line="240" w:lineRule="auto"/>
        <w:jc w:val="both"/>
        <w:rPr>
          <w:rFonts w:ascii="Arial" w:hAnsi="Arial" w:cs="Arial"/>
          <w:color w:val="000000"/>
          <w:sz w:val="24"/>
          <w:szCs w:val="24"/>
        </w:rPr>
      </w:pPr>
    </w:p>
    <w:p w14:paraId="2E2922D6" w14:textId="77777777" w:rsidR="00EF2485" w:rsidRDefault="00D514B3" w:rsidP="003C344F">
      <w:pPr>
        <w:autoSpaceDE w:val="0"/>
        <w:autoSpaceDN w:val="0"/>
        <w:adjustRightInd w:val="0"/>
        <w:spacing w:after="0" w:line="240" w:lineRule="auto"/>
        <w:jc w:val="both"/>
        <w:rPr>
          <w:rFonts w:ascii="Arial" w:hAnsi="Arial" w:cs="Arial"/>
          <w:b/>
          <w:color w:val="000000"/>
          <w:sz w:val="24"/>
          <w:szCs w:val="24"/>
        </w:rPr>
      </w:pPr>
      <w:r w:rsidRPr="00D514B3">
        <w:rPr>
          <w:rFonts w:ascii="Arial" w:hAnsi="Arial" w:cs="Arial"/>
          <w:b/>
          <w:color w:val="000000"/>
          <w:sz w:val="24"/>
          <w:szCs w:val="24"/>
        </w:rPr>
        <w:t>A3/8:</w:t>
      </w:r>
    </w:p>
    <w:p w14:paraId="7B2A4248" w14:textId="3F3099AE" w:rsidR="00D514B3" w:rsidRPr="00D514B3" w:rsidRDefault="00D514B3" w:rsidP="003C344F">
      <w:pPr>
        <w:autoSpaceDE w:val="0"/>
        <w:autoSpaceDN w:val="0"/>
        <w:adjustRightInd w:val="0"/>
        <w:spacing w:after="0" w:line="240" w:lineRule="auto"/>
        <w:jc w:val="both"/>
        <w:rPr>
          <w:rFonts w:ascii="Arial" w:hAnsi="Arial" w:cs="Arial"/>
          <w:color w:val="000000"/>
          <w:sz w:val="24"/>
          <w:szCs w:val="24"/>
        </w:rPr>
      </w:pPr>
      <w:r w:rsidRPr="00D514B3">
        <w:rPr>
          <w:rFonts w:ascii="Arial" w:hAnsi="Arial" w:cs="Arial"/>
          <w:color w:val="000000"/>
          <w:sz w:val="24"/>
          <w:szCs w:val="24"/>
        </w:rPr>
        <w:t>V okviru Tradicionalnega slovenskega zajtrka</w:t>
      </w:r>
      <w:r w:rsidR="00A4417F">
        <w:rPr>
          <w:rFonts w:ascii="Arial" w:hAnsi="Arial" w:cs="Arial"/>
          <w:color w:val="000000"/>
          <w:sz w:val="24"/>
          <w:szCs w:val="24"/>
        </w:rPr>
        <w:t xml:space="preserve"> (</w:t>
      </w:r>
      <w:r w:rsidR="005F6DDE">
        <w:rPr>
          <w:rFonts w:ascii="Arial" w:hAnsi="Arial" w:cs="Arial"/>
          <w:color w:val="000000"/>
          <w:sz w:val="24"/>
          <w:szCs w:val="24"/>
        </w:rPr>
        <w:t xml:space="preserve">v nadaljnjem besedilu: </w:t>
      </w:r>
      <w:r w:rsidR="00A4417F">
        <w:rPr>
          <w:rFonts w:ascii="Arial" w:hAnsi="Arial" w:cs="Arial"/>
          <w:color w:val="000000"/>
          <w:sz w:val="24"/>
          <w:szCs w:val="24"/>
        </w:rPr>
        <w:t>TSZ)</w:t>
      </w:r>
      <w:r w:rsidRPr="00D514B3">
        <w:rPr>
          <w:rFonts w:ascii="Arial" w:hAnsi="Arial" w:cs="Arial"/>
          <w:color w:val="000000"/>
          <w:sz w:val="24"/>
          <w:szCs w:val="24"/>
        </w:rPr>
        <w:t xml:space="preserve"> bo MKGP v navodila in aktivnosti</w:t>
      </w:r>
      <w:r w:rsidR="00A4417F">
        <w:rPr>
          <w:rFonts w:ascii="Arial" w:hAnsi="Arial" w:cs="Arial"/>
          <w:color w:val="000000"/>
          <w:sz w:val="24"/>
          <w:szCs w:val="24"/>
        </w:rPr>
        <w:t>, ki so namenjeni javnim zavodom in vsem sodelujočim pri projektu TSZ</w:t>
      </w:r>
      <w:r w:rsidRPr="00D514B3">
        <w:rPr>
          <w:rFonts w:ascii="Arial" w:hAnsi="Arial" w:cs="Arial"/>
          <w:color w:val="000000"/>
          <w:sz w:val="24"/>
          <w:szCs w:val="24"/>
        </w:rPr>
        <w:t xml:space="preserve"> vključil tudi vidik zmanjševanja količin odpa</w:t>
      </w:r>
      <w:r>
        <w:rPr>
          <w:rFonts w:ascii="Arial" w:hAnsi="Arial" w:cs="Arial"/>
          <w:color w:val="000000"/>
          <w:sz w:val="24"/>
          <w:szCs w:val="24"/>
        </w:rPr>
        <w:t>d</w:t>
      </w:r>
      <w:r w:rsidRPr="00D514B3">
        <w:rPr>
          <w:rFonts w:ascii="Arial" w:hAnsi="Arial" w:cs="Arial"/>
          <w:color w:val="000000"/>
          <w:sz w:val="24"/>
          <w:szCs w:val="24"/>
        </w:rPr>
        <w:t>ne hrane oz. zavrž</w:t>
      </w:r>
      <w:r w:rsidR="00A4417F">
        <w:rPr>
          <w:rFonts w:ascii="Arial" w:hAnsi="Arial" w:cs="Arial"/>
          <w:color w:val="000000"/>
          <w:sz w:val="24"/>
          <w:szCs w:val="24"/>
        </w:rPr>
        <w:t>ene hrane</w:t>
      </w:r>
      <w:r w:rsidRPr="00D514B3">
        <w:rPr>
          <w:rFonts w:ascii="Arial" w:hAnsi="Arial" w:cs="Arial"/>
          <w:color w:val="000000"/>
          <w:sz w:val="24"/>
          <w:szCs w:val="24"/>
        </w:rPr>
        <w:t>. Dodatn</w:t>
      </w:r>
      <w:r w:rsidR="00152BF2">
        <w:rPr>
          <w:rFonts w:ascii="Arial" w:hAnsi="Arial" w:cs="Arial"/>
          <w:color w:val="000000"/>
          <w:sz w:val="24"/>
          <w:szCs w:val="24"/>
        </w:rPr>
        <w:t>a</w:t>
      </w:r>
      <w:r w:rsidRPr="00D514B3">
        <w:rPr>
          <w:rFonts w:ascii="Arial" w:hAnsi="Arial" w:cs="Arial"/>
          <w:color w:val="000000"/>
          <w:sz w:val="24"/>
          <w:szCs w:val="24"/>
        </w:rPr>
        <w:t xml:space="preserve"> finančn</w:t>
      </w:r>
      <w:r w:rsidR="00152BF2">
        <w:rPr>
          <w:rFonts w:ascii="Arial" w:hAnsi="Arial" w:cs="Arial"/>
          <w:color w:val="000000"/>
          <w:sz w:val="24"/>
          <w:szCs w:val="24"/>
        </w:rPr>
        <w:t>a</w:t>
      </w:r>
      <w:r w:rsidRPr="00D514B3">
        <w:rPr>
          <w:rFonts w:ascii="Arial" w:hAnsi="Arial" w:cs="Arial"/>
          <w:color w:val="000000"/>
          <w:sz w:val="24"/>
          <w:szCs w:val="24"/>
        </w:rPr>
        <w:t xml:space="preserve"> sredstv</w:t>
      </w:r>
      <w:r w:rsidR="00152BF2">
        <w:rPr>
          <w:rFonts w:ascii="Arial" w:hAnsi="Arial" w:cs="Arial"/>
          <w:color w:val="000000"/>
          <w:sz w:val="24"/>
          <w:szCs w:val="24"/>
        </w:rPr>
        <w:t>a</w:t>
      </w:r>
      <w:r w:rsidRPr="00D514B3">
        <w:rPr>
          <w:rFonts w:ascii="Arial" w:hAnsi="Arial" w:cs="Arial"/>
          <w:color w:val="000000"/>
          <w:sz w:val="24"/>
          <w:szCs w:val="24"/>
        </w:rPr>
        <w:t xml:space="preserve"> ni</w:t>
      </w:r>
      <w:r w:rsidR="00152BF2">
        <w:rPr>
          <w:rFonts w:ascii="Arial" w:hAnsi="Arial" w:cs="Arial"/>
          <w:color w:val="000000"/>
          <w:sz w:val="24"/>
          <w:szCs w:val="24"/>
        </w:rPr>
        <w:t>so</w:t>
      </w:r>
      <w:r w:rsidRPr="00D514B3">
        <w:rPr>
          <w:rFonts w:ascii="Arial" w:hAnsi="Arial" w:cs="Arial"/>
          <w:color w:val="000000"/>
          <w:sz w:val="24"/>
          <w:szCs w:val="24"/>
        </w:rPr>
        <w:t xml:space="preserve"> potrebn</w:t>
      </w:r>
      <w:r w:rsidR="00152BF2">
        <w:rPr>
          <w:rFonts w:ascii="Arial" w:hAnsi="Arial" w:cs="Arial"/>
          <w:color w:val="000000"/>
          <w:sz w:val="24"/>
          <w:szCs w:val="24"/>
        </w:rPr>
        <w:t>a</w:t>
      </w:r>
      <w:r w:rsidRPr="00D514B3">
        <w:rPr>
          <w:rFonts w:ascii="Arial" w:hAnsi="Arial" w:cs="Arial"/>
          <w:color w:val="000000"/>
          <w:sz w:val="24"/>
          <w:szCs w:val="24"/>
        </w:rPr>
        <w:t>.</w:t>
      </w:r>
      <w:r w:rsidR="00AD2DD7">
        <w:rPr>
          <w:rFonts w:ascii="Arial" w:hAnsi="Arial" w:cs="Arial"/>
          <w:color w:val="000000"/>
          <w:sz w:val="24"/>
          <w:szCs w:val="24"/>
        </w:rPr>
        <w:t xml:space="preserve"> Aktivnost se </w:t>
      </w:r>
      <w:r w:rsidR="00152BF2">
        <w:rPr>
          <w:rFonts w:ascii="Arial" w:hAnsi="Arial" w:cs="Arial"/>
          <w:color w:val="000000"/>
          <w:sz w:val="24"/>
          <w:szCs w:val="24"/>
        </w:rPr>
        <w:t xml:space="preserve">bo </w:t>
      </w:r>
      <w:r w:rsidR="00AD2DD7">
        <w:rPr>
          <w:rFonts w:ascii="Arial" w:hAnsi="Arial" w:cs="Arial"/>
          <w:color w:val="000000"/>
          <w:sz w:val="24"/>
          <w:szCs w:val="24"/>
        </w:rPr>
        <w:t>izved</w:t>
      </w:r>
      <w:r w:rsidR="00152BF2">
        <w:rPr>
          <w:rFonts w:ascii="Arial" w:hAnsi="Arial" w:cs="Arial"/>
          <w:color w:val="000000"/>
          <w:sz w:val="24"/>
          <w:szCs w:val="24"/>
        </w:rPr>
        <w:t>la</w:t>
      </w:r>
      <w:r w:rsidR="00AD2DD7">
        <w:rPr>
          <w:rFonts w:ascii="Arial" w:hAnsi="Arial" w:cs="Arial"/>
          <w:color w:val="000000"/>
          <w:sz w:val="24"/>
          <w:szCs w:val="24"/>
        </w:rPr>
        <w:t xml:space="preserve"> v okviru rednih nalog MKGP.</w:t>
      </w:r>
    </w:p>
    <w:p w14:paraId="1F3DBC7E" w14:textId="77777777" w:rsidR="00D514B3" w:rsidRPr="00D514B3" w:rsidRDefault="00D514B3" w:rsidP="003C344F">
      <w:pPr>
        <w:autoSpaceDE w:val="0"/>
        <w:autoSpaceDN w:val="0"/>
        <w:adjustRightInd w:val="0"/>
        <w:spacing w:after="0" w:line="240" w:lineRule="auto"/>
        <w:jc w:val="both"/>
        <w:rPr>
          <w:rFonts w:ascii="Arial" w:hAnsi="Arial" w:cs="Arial"/>
          <w:b/>
          <w:color w:val="000000"/>
          <w:sz w:val="24"/>
          <w:szCs w:val="24"/>
        </w:rPr>
      </w:pPr>
    </w:p>
    <w:p w14:paraId="1E74FCD3" w14:textId="77777777" w:rsidR="00744146" w:rsidRPr="007E78F4" w:rsidRDefault="00AA63D3" w:rsidP="003C344F">
      <w:pPr>
        <w:autoSpaceDE w:val="0"/>
        <w:autoSpaceDN w:val="0"/>
        <w:adjustRightInd w:val="0"/>
        <w:spacing w:after="0" w:line="240" w:lineRule="auto"/>
        <w:jc w:val="both"/>
        <w:rPr>
          <w:rFonts w:ascii="Arial" w:hAnsi="Arial" w:cs="Arial"/>
          <w:b/>
          <w:color w:val="000000"/>
          <w:sz w:val="24"/>
          <w:szCs w:val="24"/>
        </w:rPr>
      </w:pPr>
      <w:r w:rsidRPr="007E78F4">
        <w:rPr>
          <w:rFonts w:ascii="Arial" w:hAnsi="Arial" w:cs="Arial"/>
          <w:b/>
          <w:color w:val="000000"/>
          <w:sz w:val="24"/>
          <w:szCs w:val="24"/>
        </w:rPr>
        <w:t>A4/1:</w:t>
      </w:r>
    </w:p>
    <w:p w14:paraId="0913F655" w14:textId="6727622C" w:rsidR="00597F73" w:rsidRDefault="00AA63D3" w:rsidP="00AA5C4B">
      <w:pPr>
        <w:pStyle w:val="Zadevapripombe"/>
        <w:jc w:val="both"/>
        <w:rPr>
          <w:rStyle w:val="Pripombasklic"/>
          <w:rFonts w:ascii="Arial" w:hAnsi="Arial" w:cs="Arial"/>
          <w:b w:val="0"/>
          <w:bCs w:val="0"/>
          <w:sz w:val="24"/>
          <w:szCs w:val="24"/>
        </w:rPr>
      </w:pPr>
      <w:r w:rsidRPr="00AA5C4B">
        <w:rPr>
          <w:rStyle w:val="Pripombasklic"/>
          <w:rFonts w:ascii="Arial" w:hAnsi="Arial" w:cs="Arial"/>
          <w:b w:val="0"/>
          <w:bCs w:val="0"/>
          <w:sz w:val="24"/>
          <w:szCs w:val="24"/>
        </w:rPr>
        <w:t xml:space="preserve">V okviru prenosa znanja bo MKGP na </w:t>
      </w:r>
      <w:r w:rsidR="000A0CA9">
        <w:rPr>
          <w:rStyle w:val="Pripombasklic"/>
          <w:rFonts w:ascii="Arial" w:hAnsi="Arial" w:cs="Arial"/>
          <w:b w:val="0"/>
          <w:bCs w:val="0"/>
          <w:sz w:val="24"/>
          <w:szCs w:val="24"/>
        </w:rPr>
        <w:t xml:space="preserve">Ministrstvo za javno upravo (v nadaljnjem besedilu: </w:t>
      </w:r>
      <w:r w:rsidRPr="00AA5C4B">
        <w:rPr>
          <w:rStyle w:val="Pripombasklic"/>
          <w:rFonts w:ascii="Arial" w:hAnsi="Arial" w:cs="Arial"/>
          <w:b w:val="0"/>
          <w:bCs w:val="0"/>
          <w:sz w:val="24"/>
          <w:szCs w:val="24"/>
        </w:rPr>
        <w:t>MJU</w:t>
      </w:r>
      <w:r w:rsidR="000A0CA9">
        <w:rPr>
          <w:rStyle w:val="Pripombasklic"/>
          <w:rFonts w:ascii="Arial" w:hAnsi="Arial" w:cs="Arial"/>
          <w:b w:val="0"/>
          <w:bCs w:val="0"/>
          <w:sz w:val="24"/>
          <w:szCs w:val="24"/>
        </w:rPr>
        <w:t>)</w:t>
      </w:r>
      <w:r w:rsidRPr="00AA5C4B">
        <w:rPr>
          <w:rStyle w:val="Pripombasklic"/>
          <w:rFonts w:ascii="Arial" w:hAnsi="Arial" w:cs="Arial"/>
          <w:b w:val="0"/>
          <w:bCs w:val="0"/>
          <w:sz w:val="24"/>
          <w:szCs w:val="24"/>
        </w:rPr>
        <w:t xml:space="preserve"> poslal pobudo oz. predlog usposabljanja zaposlenih</w:t>
      </w:r>
      <w:r w:rsidR="007E78F4" w:rsidRPr="00AA5C4B">
        <w:rPr>
          <w:rStyle w:val="Pripombasklic"/>
          <w:rFonts w:ascii="Arial" w:hAnsi="Arial" w:cs="Arial"/>
          <w:b w:val="0"/>
          <w:bCs w:val="0"/>
          <w:sz w:val="24"/>
          <w:szCs w:val="24"/>
        </w:rPr>
        <w:t xml:space="preserve"> v javni upravi</w:t>
      </w:r>
      <w:r w:rsidRPr="00AA5C4B">
        <w:rPr>
          <w:rStyle w:val="Pripombasklic"/>
          <w:rFonts w:ascii="Arial" w:hAnsi="Arial" w:cs="Arial"/>
          <w:b w:val="0"/>
          <w:bCs w:val="0"/>
          <w:sz w:val="24"/>
          <w:szCs w:val="24"/>
        </w:rPr>
        <w:t xml:space="preserve"> na temo zmanjševanja izgub hrane in odpadne hrane. </w:t>
      </w:r>
      <w:r w:rsidR="0009529D" w:rsidRPr="00AA5C4B">
        <w:rPr>
          <w:rStyle w:val="Pripombasklic"/>
          <w:rFonts w:ascii="Arial" w:hAnsi="Arial" w:cs="Arial"/>
          <w:b w:val="0"/>
          <w:bCs w:val="0"/>
          <w:sz w:val="24"/>
          <w:szCs w:val="24"/>
        </w:rPr>
        <w:t xml:space="preserve">Usposabljanje bo izvajal predstavnik MKGP. </w:t>
      </w:r>
      <w:r w:rsidR="00AD1828">
        <w:rPr>
          <w:rStyle w:val="Pripombasklic"/>
          <w:rFonts w:ascii="Arial" w:hAnsi="Arial" w:cs="Arial"/>
          <w:b w:val="0"/>
          <w:bCs w:val="0"/>
          <w:sz w:val="24"/>
          <w:szCs w:val="24"/>
        </w:rPr>
        <w:t>Predlog se pripravi v obdobju 2024-2026. Posebn</w:t>
      </w:r>
      <w:r w:rsidR="00152BF2">
        <w:rPr>
          <w:rStyle w:val="Pripombasklic"/>
          <w:rFonts w:ascii="Arial" w:hAnsi="Arial" w:cs="Arial"/>
          <w:b w:val="0"/>
          <w:bCs w:val="0"/>
          <w:sz w:val="24"/>
          <w:szCs w:val="24"/>
        </w:rPr>
        <w:t>a finančna</w:t>
      </w:r>
      <w:r w:rsidR="00AD1828">
        <w:rPr>
          <w:rStyle w:val="Pripombasklic"/>
          <w:rFonts w:ascii="Arial" w:hAnsi="Arial" w:cs="Arial"/>
          <w:b w:val="0"/>
          <w:bCs w:val="0"/>
          <w:sz w:val="24"/>
          <w:szCs w:val="24"/>
        </w:rPr>
        <w:t xml:space="preserve"> sredstv</w:t>
      </w:r>
      <w:r w:rsidR="00152BF2">
        <w:rPr>
          <w:rStyle w:val="Pripombasklic"/>
          <w:rFonts w:ascii="Arial" w:hAnsi="Arial" w:cs="Arial"/>
          <w:b w:val="0"/>
          <w:bCs w:val="0"/>
          <w:sz w:val="24"/>
          <w:szCs w:val="24"/>
        </w:rPr>
        <w:t>a</w:t>
      </w:r>
      <w:r w:rsidR="00AD1828">
        <w:rPr>
          <w:rStyle w:val="Pripombasklic"/>
          <w:rFonts w:ascii="Arial" w:hAnsi="Arial" w:cs="Arial"/>
          <w:b w:val="0"/>
          <w:bCs w:val="0"/>
          <w:sz w:val="24"/>
          <w:szCs w:val="24"/>
        </w:rPr>
        <w:t xml:space="preserve"> ni</w:t>
      </w:r>
      <w:r w:rsidR="00152BF2">
        <w:rPr>
          <w:rStyle w:val="Pripombasklic"/>
          <w:rFonts w:ascii="Arial" w:hAnsi="Arial" w:cs="Arial"/>
          <w:b w:val="0"/>
          <w:bCs w:val="0"/>
          <w:sz w:val="24"/>
          <w:szCs w:val="24"/>
        </w:rPr>
        <w:t>so</w:t>
      </w:r>
      <w:r w:rsidR="00AD1828">
        <w:rPr>
          <w:rStyle w:val="Pripombasklic"/>
          <w:rFonts w:ascii="Arial" w:hAnsi="Arial" w:cs="Arial"/>
          <w:b w:val="0"/>
          <w:bCs w:val="0"/>
          <w:sz w:val="24"/>
          <w:szCs w:val="24"/>
        </w:rPr>
        <w:t xml:space="preserve"> potrebn</w:t>
      </w:r>
      <w:r w:rsidR="00152BF2">
        <w:rPr>
          <w:rStyle w:val="Pripombasklic"/>
          <w:rFonts w:ascii="Arial" w:hAnsi="Arial" w:cs="Arial"/>
          <w:b w:val="0"/>
          <w:bCs w:val="0"/>
          <w:sz w:val="24"/>
          <w:szCs w:val="24"/>
        </w:rPr>
        <w:t>a</w:t>
      </w:r>
      <w:r w:rsidR="00AD1828">
        <w:rPr>
          <w:rStyle w:val="Pripombasklic"/>
          <w:rFonts w:ascii="Arial" w:hAnsi="Arial" w:cs="Arial"/>
          <w:b w:val="0"/>
          <w:bCs w:val="0"/>
          <w:sz w:val="24"/>
          <w:szCs w:val="24"/>
        </w:rPr>
        <w:t>.</w:t>
      </w:r>
    </w:p>
    <w:p w14:paraId="5DDDDFE3" w14:textId="16BF32C9" w:rsidR="00597F73" w:rsidRPr="00597F73" w:rsidRDefault="007E78F4" w:rsidP="00597F73">
      <w:pPr>
        <w:pStyle w:val="Zadevapripombe"/>
        <w:jc w:val="both"/>
        <w:rPr>
          <w:rStyle w:val="Pripombasklic"/>
          <w:rFonts w:ascii="Arial" w:hAnsi="Arial" w:cs="Arial"/>
          <w:b w:val="0"/>
          <w:bCs w:val="0"/>
          <w:sz w:val="24"/>
          <w:szCs w:val="24"/>
        </w:rPr>
      </w:pPr>
      <w:r w:rsidRPr="00AA5C4B">
        <w:rPr>
          <w:rStyle w:val="Pripombasklic"/>
          <w:rFonts w:ascii="Arial" w:hAnsi="Arial" w:cs="Arial"/>
          <w:b w:val="0"/>
          <w:bCs w:val="0"/>
          <w:sz w:val="24"/>
          <w:szCs w:val="24"/>
        </w:rPr>
        <w:t>Primarni pridelovalci, predelovalci, distribucija</w:t>
      </w:r>
      <w:r w:rsidR="00AD1828">
        <w:rPr>
          <w:rStyle w:val="Pripombasklic"/>
          <w:rFonts w:ascii="Arial" w:hAnsi="Arial" w:cs="Arial"/>
          <w:b w:val="0"/>
          <w:bCs w:val="0"/>
          <w:sz w:val="24"/>
          <w:szCs w:val="24"/>
        </w:rPr>
        <w:t xml:space="preserve"> (brez trgovi</w:t>
      </w:r>
      <w:r w:rsidR="00C14A3D">
        <w:rPr>
          <w:rStyle w:val="Pripombasklic"/>
          <w:rFonts w:ascii="Arial" w:hAnsi="Arial" w:cs="Arial"/>
          <w:b w:val="0"/>
          <w:bCs w:val="0"/>
          <w:sz w:val="24"/>
          <w:szCs w:val="24"/>
        </w:rPr>
        <w:t>n</w:t>
      </w:r>
      <w:r w:rsidR="00AD1828">
        <w:rPr>
          <w:rStyle w:val="Pripombasklic"/>
          <w:rFonts w:ascii="Arial" w:hAnsi="Arial" w:cs="Arial"/>
          <w:b w:val="0"/>
          <w:bCs w:val="0"/>
          <w:sz w:val="24"/>
          <w:szCs w:val="24"/>
        </w:rPr>
        <w:t>)</w:t>
      </w:r>
      <w:r w:rsidR="00236B04">
        <w:rPr>
          <w:rStyle w:val="Pripombasklic"/>
          <w:rFonts w:ascii="Arial" w:hAnsi="Arial" w:cs="Arial"/>
          <w:b w:val="0"/>
          <w:bCs w:val="0"/>
          <w:sz w:val="24"/>
          <w:szCs w:val="24"/>
        </w:rPr>
        <w:t>, kmetijski svetovalci</w:t>
      </w:r>
      <w:r w:rsidRPr="00AA5C4B">
        <w:rPr>
          <w:rStyle w:val="Pripombasklic"/>
          <w:rFonts w:ascii="Arial" w:hAnsi="Arial" w:cs="Arial"/>
          <w:b w:val="0"/>
          <w:bCs w:val="0"/>
          <w:sz w:val="24"/>
          <w:szCs w:val="24"/>
        </w:rPr>
        <w:t xml:space="preserve"> se bodo lahko usposabljali v okviru A4/2</w:t>
      </w:r>
      <w:r w:rsidR="00F523B4">
        <w:rPr>
          <w:rStyle w:val="Pripombasklic"/>
          <w:rFonts w:ascii="Arial" w:hAnsi="Arial" w:cs="Arial"/>
          <w:b w:val="0"/>
          <w:bCs w:val="0"/>
          <w:sz w:val="24"/>
          <w:szCs w:val="24"/>
        </w:rPr>
        <w:t>.</w:t>
      </w:r>
      <w:r w:rsidRPr="00AA5C4B">
        <w:rPr>
          <w:rStyle w:val="Pripombasklic"/>
          <w:rFonts w:ascii="Arial" w:hAnsi="Arial" w:cs="Arial"/>
          <w:b w:val="0"/>
          <w:bCs w:val="0"/>
          <w:sz w:val="24"/>
          <w:szCs w:val="24"/>
        </w:rPr>
        <w:t>a</w:t>
      </w:r>
      <w:r w:rsidR="00007656">
        <w:rPr>
          <w:rStyle w:val="Pripombasklic"/>
          <w:rFonts w:ascii="Arial" w:hAnsi="Arial" w:cs="Arial"/>
          <w:b w:val="0"/>
          <w:bCs w:val="0"/>
          <w:sz w:val="24"/>
          <w:szCs w:val="24"/>
        </w:rPr>
        <w:t xml:space="preserve"> - </w:t>
      </w:r>
      <w:r w:rsidR="00007656" w:rsidRPr="00007656">
        <w:rPr>
          <w:rStyle w:val="Pripombasklic"/>
          <w:rFonts w:ascii="Arial" w:hAnsi="Arial" w:cs="Arial"/>
          <w:b w:val="0"/>
          <w:bCs w:val="0"/>
          <w:sz w:val="24"/>
          <w:szCs w:val="24"/>
        </w:rPr>
        <w:t>Intervencija IRP32 - Izmenjava znanj in prenos informacij ter usposabljanje svetovalcev se bo</w:t>
      </w:r>
      <w:r w:rsidR="00C90C7C">
        <w:rPr>
          <w:rStyle w:val="Pripombasklic"/>
          <w:rFonts w:ascii="Arial" w:hAnsi="Arial" w:cs="Arial"/>
          <w:b w:val="0"/>
          <w:bCs w:val="0"/>
          <w:sz w:val="24"/>
          <w:szCs w:val="24"/>
        </w:rPr>
        <w:t>do</w:t>
      </w:r>
      <w:r w:rsidR="00007656" w:rsidRPr="00007656">
        <w:rPr>
          <w:rStyle w:val="Pripombasklic"/>
          <w:rFonts w:ascii="Arial" w:hAnsi="Arial" w:cs="Arial"/>
          <w:b w:val="0"/>
          <w:bCs w:val="0"/>
          <w:sz w:val="24"/>
          <w:szCs w:val="24"/>
        </w:rPr>
        <w:t xml:space="preserve"> izvajal</w:t>
      </w:r>
      <w:r w:rsidR="00C90C7C">
        <w:rPr>
          <w:rStyle w:val="Pripombasklic"/>
          <w:rFonts w:ascii="Arial" w:hAnsi="Arial" w:cs="Arial"/>
          <w:b w:val="0"/>
          <w:bCs w:val="0"/>
          <w:sz w:val="24"/>
          <w:szCs w:val="24"/>
        </w:rPr>
        <w:t>i</w:t>
      </w:r>
      <w:r w:rsidR="00007656" w:rsidRPr="00007656">
        <w:rPr>
          <w:rStyle w:val="Pripombasklic"/>
          <w:rFonts w:ascii="Arial" w:hAnsi="Arial" w:cs="Arial"/>
          <w:b w:val="0"/>
          <w:bCs w:val="0"/>
          <w:sz w:val="24"/>
          <w:szCs w:val="24"/>
        </w:rPr>
        <w:t xml:space="preserve"> po sistemu javnih razpisov. </w:t>
      </w:r>
    </w:p>
    <w:p w14:paraId="23E2EC78" w14:textId="16B22206" w:rsidR="00AA63D3" w:rsidRPr="00AA5C4B" w:rsidRDefault="005D1089" w:rsidP="00AA5C4B">
      <w:pPr>
        <w:pStyle w:val="Zadevapripombe"/>
        <w:jc w:val="both"/>
        <w:rPr>
          <w:b w:val="0"/>
          <w:bCs w:val="0"/>
          <w:i/>
          <w:sz w:val="24"/>
          <w:szCs w:val="24"/>
        </w:rPr>
      </w:pPr>
      <w:r w:rsidRPr="00067509">
        <w:rPr>
          <w:rStyle w:val="Pripombasklic"/>
          <w:rFonts w:ascii="Arial" w:hAnsi="Arial" w:cs="Arial"/>
          <w:b w:val="0"/>
          <w:bCs w:val="0"/>
          <w:sz w:val="24"/>
          <w:szCs w:val="24"/>
        </w:rPr>
        <w:lastRenderedPageBreak/>
        <w:t>Ribiči</w:t>
      </w:r>
      <w:r>
        <w:rPr>
          <w:rStyle w:val="Pripombasklic"/>
          <w:rFonts w:ascii="Arial" w:hAnsi="Arial" w:cs="Arial"/>
          <w:b w:val="0"/>
          <w:bCs w:val="0"/>
          <w:sz w:val="24"/>
          <w:szCs w:val="24"/>
        </w:rPr>
        <w:t xml:space="preserve"> se </w:t>
      </w:r>
      <w:r w:rsidR="006A7681">
        <w:rPr>
          <w:rStyle w:val="Pripombasklic"/>
          <w:rFonts w:ascii="Arial" w:hAnsi="Arial" w:cs="Arial"/>
          <w:b w:val="0"/>
          <w:bCs w:val="0"/>
          <w:sz w:val="24"/>
          <w:szCs w:val="24"/>
        </w:rPr>
        <w:t xml:space="preserve">bodo </w:t>
      </w:r>
      <w:r>
        <w:rPr>
          <w:rStyle w:val="Pripombasklic"/>
          <w:rFonts w:ascii="Arial" w:hAnsi="Arial" w:cs="Arial"/>
          <w:b w:val="0"/>
          <w:bCs w:val="0"/>
          <w:sz w:val="24"/>
          <w:szCs w:val="24"/>
        </w:rPr>
        <w:t>usposablja</w:t>
      </w:r>
      <w:r w:rsidR="006A7681">
        <w:rPr>
          <w:rStyle w:val="Pripombasklic"/>
          <w:rFonts w:ascii="Arial" w:hAnsi="Arial" w:cs="Arial"/>
          <w:b w:val="0"/>
          <w:bCs w:val="0"/>
          <w:sz w:val="24"/>
          <w:szCs w:val="24"/>
        </w:rPr>
        <w:t>li</w:t>
      </w:r>
      <w:r>
        <w:rPr>
          <w:rStyle w:val="Pripombasklic"/>
          <w:rFonts w:ascii="Arial" w:hAnsi="Arial" w:cs="Arial"/>
          <w:b w:val="0"/>
          <w:bCs w:val="0"/>
          <w:sz w:val="24"/>
          <w:szCs w:val="24"/>
        </w:rPr>
        <w:t xml:space="preserve"> glede ravnanja in evidenc zavržkov</w:t>
      </w:r>
      <w:r w:rsidR="006067FD">
        <w:rPr>
          <w:rStyle w:val="Pripombasklic"/>
          <w:rFonts w:ascii="Arial" w:hAnsi="Arial" w:cs="Arial"/>
          <w:b w:val="0"/>
          <w:bCs w:val="0"/>
          <w:sz w:val="24"/>
          <w:szCs w:val="24"/>
        </w:rPr>
        <w:t xml:space="preserve">, </w:t>
      </w:r>
      <w:r w:rsidR="006A7681">
        <w:rPr>
          <w:rStyle w:val="Pripombasklic"/>
          <w:rFonts w:ascii="Arial" w:hAnsi="Arial" w:cs="Arial"/>
          <w:b w:val="0"/>
          <w:bCs w:val="0"/>
          <w:sz w:val="24"/>
          <w:szCs w:val="24"/>
        </w:rPr>
        <w:t xml:space="preserve">s čimer jih bo </w:t>
      </w:r>
      <w:r w:rsidR="006067FD">
        <w:rPr>
          <w:rStyle w:val="Pripombasklic"/>
          <w:rFonts w:ascii="Arial" w:hAnsi="Arial" w:cs="Arial"/>
          <w:b w:val="0"/>
          <w:bCs w:val="0"/>
          <w:sz w:val="24"/>
          <w:szCs w:val="24"/>
        </w:rPr>
        <w:t>seznan</w:t>
      </w:r>
      <w:r w:rsidR="006A7681">
        <w:rPr>
          <w:rStyle w:val="Pripombasklic"/>
          <w:rFonts w:ascii="Arial" w:hAnsi="Arial" w:cs="Arial"/>
          <w:b w:val="0"/>
          <w:bCs w:val="0"/>
          <w:sz w:val="24"/>
          <w:szCs w:val="24"/>
        </w:rPr>
        <w:t>il</w:t>
      </w:r>
      <w:r w:rsidR="006067FD">
        <w:rPr>
          <w:rStyle w:val="Pripombasklic"/>
          <w:rFonts w:ascii="Arial" w:hAnsi="Arial" w:cs="Arial"/>
          <w:b w:val="0"/>
          <w:bCs w:val="0"/>
          <w:sz w:val="24"/>
          <w:szCs w:val="24"/>
        </w:rPr>
        <w:t xml:space="preserve"> svetovalec s tega področja</w:t>
      </w:r>
      <w:r>
        <w:rPr>
          <w:rStyle w:val="Pripombasklic"/>
          <w:rFonts w:ascii="Arial" w:hAnsi="Arial" w:cs="Arial"/>
          <w:b w:val="0"/>
          <w:bCs w:val="0"/>
          <w:sz w:val="24"/>
          <w:szCs w:val="24"/>
        </w:rPr>
        <w:t>. Svetovalec se bo usposabljal na različnih srečanjih in konferencah, kjer bo na dnevnem redu omenjena problematika</w:t>
      </w:r>
      <w:r w:rsidR="006067FD">
        <w:rPr>
          <w:rStyle w:val="Pripombasklic"/>
          <w:rFonts w:ascii="Arial" w:hAnsi="Arial" w:cs="Arial"/>
          <w:b w:val="0"/>
          <w:bCs w:val="0"/>
          <w:sz w:val="24"/>
          <w:szCs w:val="24"/>
        </w:rPr>
        <w:t>.</w:t>
      </w:r>
      <w:r w:rsidR="003E0781" w:rsidRPr="00AA5C4B">
        <w:rPr>
          <w:rStyle w:val="Pripombasklic"/>
          <w:rFonts w:ascii="Arial" w:hAnsi="Arial" w:cs="Arial"/>
          <w:b w:val="0"/>
          <w:bCs w:val="0"/>
          <w:sz w:val="24"/>
          <w:szCs w:val="24"/>
        </w:rPr>
        <w:t xml:space="preserve"> Kazalnik </w:t>
      </w:r>
      <w:r w:rsidR="00C143C3">
        <w:rPr>
          <w:rStyle w:val="Pripombasklic"/>
          <w:rFonts w:ascii="Arial" w:hAnsi="Arial" w:cs="Arial"/>
          <w:b w:val="0"/>
          <w:bCs w:val="0"/>
          <w:sz w:val="24"/>
          <w:szCs w:val="24"/>
        </w:rPr>
        <w:t>ukrepa</w:t>
      </w:r>
      <w:r w:rsidR="0009529D" w:rsidRPr="00AA5C4B">
        <w:rPr>
          <w:rStyle w:val="Pripombasklic"/>
          <w:rFonts w:ascii="Arial" w:hAnsi="Arial" w:cs="Arial"/>
          <w:b w:val="0"/>
          <w:bCs w:val="0"/>
          <w:sz w:val="24"/>
          <w:szCs w:val="24"/>
        </w:rPr>
        <w:t xml:space="preserve"> </w:t>
      </w:r>
      <w:r w:rsidR="003E0781" w:rsidRPr="00AA5C4B">
        <w:rPr>
          <w:rStyle w:val="Pripombasklic"/>
          <w:rFonts w:ascii="Arial" w:hAnsi="Arial" w:cs="Arial"/>
          <w:b w:val="0"/>
          <w:bCs w:val="0"/>
          <w:sz w:val="24"/>
          <w:szCs w:val="24"/>
        </w:rPr>
        <w:t>je število izvedenih usposabljanj, ki se bodo izvajala od 2024 do 2027</w:t>
      </w:r>
      <w:r w:rsidR="00007656">
        <w:rPr>
          <w:rStyle w:val="Pripombasklic"/>
          <w:rFonts w:ascii="Arial" w:hAnsi="Arial" w:cs="Arial"/>
          <w:b w:val="0"/>
          <w:bCs w:val="0"/>
          <w:sz w:val="24"/>
          <w:szCs w:val="24"/>
        </w:rPr>
        <w:t xml:space="preserve"> in bodo vključevala temo zmanjševanja izgub hrane in odpadne hrane</w:t>
      </w:r>
      <w:r w:rsidR="003E0781" w:rsidRPr="00AA5C4B">
        <w:rPr>
          <w:rStyle w:val="Pripombasklic"/>
          <w:rFonts w:ascii="Arial" w:hAnsi="Arial" w:cs="Arial"/>
          <w:b w:val="0"/>
          <w:bCs w:val="0"/>
          <w:sz w:val="24"/>
          <w:szCs w:val="24"/>
        </w:rPr>
        <w:t>.</w:t>
      </w:r>
      <w:r w:rsidR="00AA5C4B" w:rsidRPr="00AA5C4B">
        <w:rPr>
          <w:rStyle w:val="Pripombasklic"/>
          <w:rFonts w:ascii="Arial" w:hAnsi="Arial" w:cs="Arial"/>
          <w:b w:val="0"/>
          <w:bCs w:val="0"/>
          <w:sz w:val="24"/>
          <w:szCs w:val="24"/>
        </w:rPr>
        <w:t xml:space="preserve"> </w:t>
      </w:r>
    </w:p>
    <w:p w14:paraId="53968BBD" w14:textId="47F2712B" w:rsidR="00487572" w:rsidRDefault="00487572" w:rsidP="006B4006">
      <w:pPr>
        <w:pStyle w:val="Pripombabesedilo"/>
        <w:jc w:val="both"/>
        <w:rPr>
          <w:rStyle w:val="Pripombasklic"/>
          <w:rFonts w:ascii="Arial" w:hAnsi="Arial" w:cs="Arial"/>
          <w:sz w:val="24"/>
          <w:szCs w:val="24"/>
        </w:rPr>
      </w:pPr>
      <w:r w:rsidRPr="00487572">
        <w:rPr>
          <w:rStyle w:val="Pripombasklic"/>
          <w:rFonts w:ascii="Arial" w:hAnsi="Arial" w:cs="Arial"/>
          <w:sz w:val="24"/>
          <w:szCs w:val="24"/>
        </w:rPr>
        <w:t xml:space="preserve">V okviru projekta LIFE </w:t>
      </w:r>
      <w:r w:rsidR="00704FD4">
        <w:rPr>
          <w:rStyle w:val="Pripombasklic"/>
          <w:rFonts w:ascii="Arial" w:hAnsi="Arial" w:cs="Arial"/>
          <w:sz w:val="24"/>
          <w:szCs w:val="24"/>
        </w:rPr>
        <w:t>C4C</w:t>
      </w:r>
      <w:r w:rsidRPr="00487572">
        <w:rPr>
          <w:rStyle w:val="Pripombasklic"/>
          <w:rFonts w:ascii="Arial" w:hAnsi="Arial" w:cs="Arial"/>
          <w:sz w:val="24"/>
          <w:szCs w:val="24"/>
        </w:rPr>
        <w:t xml:space="preserve"> so predvidena izobraževanja in delavnice za različne člene verige o zmanjševanju in preprečevanju odpadne hrane. Delavnice bodo vključevale pregled stanja, diskusijo z udeleženci in priporočila.</w:t>
      </w:r>
      <w:r>
        <w:rPr>
          <w:rStyle w:val="Pripombasklic"/>
          <w:rFonts w:ascii="Arial" w:hAnsi="Arial" w:cs="Arial"/>
          <w:sz w:val="24"/>
          <w:szCs w:val="24"/>
        </w:rPr>
        <w:t xml:space="preserve"> V ta namen bo namenjenih 5.000 </w:t>
      </w:r>
      <w:r w:rsidR="00841E8F" w:rsidRPr="00067509">
        <w:rPr>
          <w:rStyle w:val="Pripombasklic"/>
          <w:rFonts w:ascii="Arial" w:hAnsi="Arial" w:cs="Arial"/>
          <w:sz w:val="24"/>
          <w:szCs w:val="24"/>
        </w:rPr>
        <w:t>evrov</w:t>
      </w:r>
      <w:r w:rsidR="00007656" w:rsidRPr="00067509">
        <w:rPr>
          <w:rStyle w:val="Pripombasklic"/>
          <w:rFonts w:ascii="Arial" w:hAnsi="Arial" w:cs="Arial"/>
          <w:sz w:val="24"/>
          <w:szCs w:val="24"/>
        </w:rPr>
        <w:t xml:space="preserve"> iz PP</w:t>
      </w:r>
      <w:r w:rsidR="00067509" w:rsidRPr="00067509">
        <w:rPr>
          <w:rStyle w:val="Pripombasklic"/>
          <w:rFonts w:ascii="Arial" w:hAnsi="Arial" w:cs="Arial"/>
          <w:sz w:val="24"/>
          <w:szCs w:val="24"/>
        </w:rPr>
        <w:t xml:space="preserve"> </w:t>
      </w:r>
      <w:r w:rsidR="00111CF6">
        <w:rPr>
          <w:rStyle w:val="Pripombasklic"/>
          <w:rFonts w:ascii="Arial" w:hAnsi="Arial" w:cs="Arial"/>
          <w:sz w:val="24"/>
          <w:szCs w:val="24"/>
        </w:rPr>
        <w:t>231758</w:t>
      </w:r>
      <w:r w:rsidR="00067509" w:rsidRPr="00067509">
        <w:rPr>
          <w:rStyle w:val="Pripombasklic"/>
          <w:rFonts w:ascii="Arial" w:hAnsi="Arial" w:cs="Arial"/>
          <w:sz w:val="24"/>
          <w:szCs w:val="24"/>
        </w:rPr>
        <w:t xml:space="preserve"> Sklad za podnebne spremembe</w:t>
      </w:r>
      <w:r w:rsidRPr="00067509">
        <w:rPr>
          <w:rStyle w:val="Pripombasklic"/>
          <w:rFonts w:ascii="Arial" w:hAnsi="Arial" w:cs="Arial"/>
          <w:sz w:val="24"/>
          <w:szCs w:val="24"/>
        </w:rPr>
        <w:t>.</w:t>
      </w:r>
    </w:p>
    <w:p w14:paraId="517BAAD3" w14:textId="345C805E" w:rsidR="00E64A8E" w:rsidRPr="00BD2226" w:rsidRDefault="000E1891" w:rsidP="00E64A8E">
      <w:pPr>
        <w:jc w:val="both"/>
        <w:rPr>
          <w:rStyle w:val="Pripombasklic"/>
          <w:rFonts w:ascii="Arial" w:hAnsi="Arial" w:cs="Arial"/>
          <w:sz w:val="24"/>
          <w:szCs w:val="24"/>
        </w:rPr>
      </w:pPr>
      <w:r w:rsidRPr="00E64A8E">
        <w:rPr>
          <w:rStyle w:val="Pripombasklic"/>
          <w:rFonts w:ascii="Arial" w:hAnsi="Arial" w:cs="Arial"/>
          <w:sz w:val="24"/>
          <w:szCs w:val="24"/>
        </w:rPr>
        <w:t>M</w:t>
      </w:r>
      <w:r w:rsidR="00007656" w:rsidRPr="00E64A8E">
        <w:rPr>
          <w:rStyle w:val="Pripombasklic"/>
          <w:rFonts w:ascii="Arial" w:hAnsi="Arial" w:cs="Arial"/>
          <w:sz w:val="24"/>
          <w:szCs w:val="24"/>
        </w:rPr>
        <w:t>V</w:t>
      </w:r>
      <w:r w:rsidRPr="00E64A8E">
        <w:rPr>
          <w:rStyle w:val="Pripombasklic"/>
          <w:rFonts w:ascii="Arial" w:hAnsi="Arial" w:cs="Arial"/>
          <w:sz w:val="24"/>
          <w:szCs w:val="24"/>
        </w:rPr>
        <w:t>I</w:t>
      </w:r>
      <w:r w:rsidR="00007656" w:rsidRPr="00E64A8E">
        <w:rPr>
          <w:rStyle w:val="Pripombasklic"/>
          <w:rFonts w:ascii="Arial" w:hAnsi="Arial" w:cs="Arial"/>
          <w:sz w:val="24"/>
          <w:szCs w:val="24"/>
        </w:rPr>
        <w:t xml:space="preserve"> aktivnost je v okviru A4/4 –</w:t>
      </w:r>
      <w:r w:rsidR="00E64A8E" w:rsidRPr="00E64A8E">
        <w:rPr>
          <w:rStyle w:val="Pripombasklic"/>
          <w:rFonts w:ascii="Arial" w:hAnsi="Arial" w:cs="Arial"/>
          <w:sz w:val="24"/>
          <w:szCs w:val="24"/>
        </w:rPr>
        <w:t xml:space="preserve"> </w:t>
      </w:r>
      <w:r w:rsidR="00007656" w:rsidRPr="00E64A8E">
        <w:rPr>
          <w:rStyle w:val="Pripombasklic"/>
          <w:rFonts w:ascii="Arial" w:hAnsi="Arial" w:cs="Arial"/>
          <w:sz w:val="24"/>
          <w:szCs w:val="24"/>
        </w:rPr>
        <w:t>vključit</w:t>
      </w:r>
      <w:r w:rsidR="00E64A8E" w:rsidRPr="00E64A8E">
        <w:rPr>
          <w:rStyle w:val="Pripombasklic"/>
          <w:rFonts w:ascii="Arial" w:hAnsi="Arial" w:cs="Arial"/>
          <w:sz w:val="24"/>
          <w:szCs w:val="24"/>
        </w:rPr>
        <w:t>e</w:t>
      </w:r>
      <w:r w:rsidR="00007656" w:rsidRPr="00E64A8E">
        <w:rPr>
          <w:rStyle w:val="Pripombasklic"/>
          <w:rFonts w:ascii="Arial" w:hAnsi="Arial" w:cs="Arial"/>
          <w:sz w:val="24"/>
          <w:szCs w:val="24"/>
        </w:rPr>
        <w:t xml:space="preserve">v </w:t>
      </w:r>
      <w:r w:rsidR="00007656" w:rsidRPr="00BD2226">
        <w:rPr>
          <w:rStyle w:val="Pripombasklic"/>
          <w:rFonts w:ascii="Arial" w:hAnsi="Arial" w:cs="Arial"/>
          <w:sz w:val="24"/>
          <w:szCs w:val="24"/>
        </w:rPr>
        <w:t xml:space="preserve">tem s področja ravnanja s hrano in </w:t>
      </w:r>
      <w:r w:rsidR="00E64A8E" w:rsidRPr="00BD2226">
        <w:rPr>
          <w:rStyle w:val="Pripombasklic"/>
          <w:rFonts w:ascii="Arial" w:hAnsi="Arial" w:cs="Arial"/>
          <w:sz w:val="24"/>
          <w:szCs w:val="24"/>
        </w:rPr>
        <w:t xml:space="preserve">zmanjšanjem </w:t>
      </w:r>
      <w:r w:rsidR="00007656" w:rsidRPr="00BD2226">
        <w:rPr>
          <w:rStyle w:val="Pripombasklic"/>
          <w:rFonts w:ascii="Arial" w:hAnsi="Arial" w:cs="Arial"/>
          <w:sz w:val="24"/>
          <w:szCs w:val="24"/>
        </w:rPr>
        <w:t>odpad</w:t>
      </w:r>
      <w:r w:rsidR="00E64A8E" w:rsidRPr="00BD2226">
        <w:rPr>
          <w:rStyle w:val="Pripombasklic"/>
          <w:rFonts w:ascii="Arial" w:hAnsi="Arial" w:cs="Arial"/>
          <w:sz w:val="24"/>
          <w:szCs w:val="24"/>
        </w:rPr>
        <w:t>ne</w:t>
      </w:r>
      <w:r w:rsidR="00007656" w:rsidRPr="00BD2226">
        <w:rPr>
          <w:rStyle w:val="Pripombasklic"/>
          <w:rFonts w:ascii="Arial" w:hAnsi="Arial" w:cs="Arial"/>
          <w:sz w:val="24"/>
          <w:szCs w:val="24"/>
        </w:rPr>
        <w:t xml:space="preserve"> hrane v</w:t>
      </w:r>
      <w:r w:rsidR="00007656" w:rsidRPr="00E64A8E">
        <w:rPr>
          <w:rStyle w:val="Pripombasklic"/>
          <w:rFonts w:ascii="Arial" w:hAnsi="Arial" w:cs="Arial"/>
          <w:sz w:val="24"/>
          <w:szCs w:val="24"/>
        </w:rPr>
        <w:t xml:space="preserve"> </w:t>
      </w:r>
      <w:r w:rsidR="00BD2226" w:rsidRPr="00BD2226">
        <w:rPr>
          <w:rStyle w:val="Pripombasklic"/>
          <w:rFonts w:ascii="Arial" w:hAnsi="Arial" w:cs="Arial"/>
          <w:sz w:val="24"/>
          <w:szCs w:val="24"/>
        </w:rPr>
        <w:t>Katalogu programov nadaljnjega izobraževanja in usposabljanja (v nadaljn</w:t>
      </w:r>
      <w:r w:rsidR="00BD2226">
        <w:rPr>
          <w:rStyle w:val="Pripombasklic"/>
          <w:rFonts w:ascii="Arial" w:hAnsi="Arial" w:cs="Arial"/>
          <w:sz w:val="24"/>
          <w:szCs w:val="24"/>
        </w:rPr>
        <w:t>j</w:t>
      </w:r>
      <w:r w:rsidR="00BD2226" w:rsidRPr="00BD2226">
        <w:rPr>
          <w:rStyle w:val="Pripombasklic"/>
          <w:rFonts w:ascii="Arial" w:hAnsi="Arial" w:cs="Arial"/>
          <w:sz w:val="24"/>
          <w:szCs w:val="24"/>
        </w:rPr>
        <w:t>em besedilu: K</w:t>
      </w:r>
      <w:r w:rsidR="00007656" w:rsidRPr="00E64A8E">
        <w:rPr>
          <w:rStyle w:val="Pripombasklic"/>
          <w:rFonts w:ascii="Arial" w:hAnsi="Arial" w:cs="Arial"/>
          <w:sz w:val="24"/>
          <w:szCs w:val="24"/>
        </w:rPr>
        <w:t>ATIS</w:t>
      </w:r>
      <w:r w:rsidR="00BD2226">
        <w:rPr>
          <w:rStyle w:val="Pripombasklic"/>
          <w:rFonts w:ascii="Arial" w:hAnsi="Arial" w:cs="Arial"/>
          <w:sz w:val="24"/>
          <w:szCs w:val="24"/>
        </w:rPr>
        <w:t>)</w:t>
      </w:r>
      <w:r w:rsidR="00007656" w:rsidRPr="00E64A8E">
        <w:rPr>
          <w:rStyle w:val="Pripombasklic"/>
          <w:rFonts w:ascii="Arial" w:hAnsi="Arial" w:cs="Arial"/>
          <w:sz w:val="24"/>
          <w:szCs w:val="24"/>
        </w:rPr>
        <w:t>.</w:t>
      </w:r>
      <w:r w:rsidR="00E64A8E" w:rsidRPr="00BD2226">
        <w:rPr>
          <w:rStyle w:val="Pripombasklic"/>
          <w:rFonts w:ascii="Arial" w:hAnsi="Arial" w:cs="Arial"/>
          <w:sz w:val="24"/>
          <w:szCs w:val="24"/>
        </w:rPr>
        <w:t xml:space="preserve"> </w:t>
      </w:r>
      <w:r w:rsidR="00E64A8E" w:rsidRPr="00E64A8E">
        <w:rPr>
          <w:rStyle w:val="Pripombasklic"/>
          <w:rFonts w:ascii="Arial" w:hAnsi="Arial" w:cs="Arial"/>
          <w:sz w:val="24"/>
          <w:szCs w:val="24"/>
        </w:rPr>
        <w:t xml:space="preserve">MVI zagotavlja sredstva v okviru svojih proračunskih sredstev iz PP </w:t>
      </w:r>
      <w:r w:rsidR="006760DB">
        <w:rPr>
          <w:rStyle w:val="Pripombasklic"/>
          <w:rFonts w:ascii="Arial" w:hAnsi="Arial" w:cs="Arial"/>
          <w:sz w:val="24"/>
          <w:szCs w:val="24"/>
        </w:rPr>
        <w:t>231815</w:t>
      </w:r>
      <w:r w:rsidR="00E64A8E" w:rsidRPr="00E64A8E">
        <w:rPr>
          <w:rStyle w:val="Pripombasklic"/>
          <w:rFonts w:ascii="Arial" w:hAnsi="Arial" w:cs="Arial"/>
          <w:sz w:val="24"/>
          <w:szCs w:val="24"/>
        </w:rPr>
        <w:t xml:space="preserve"> – Izobraževanje učiteljev</w:t>
      </w:r>
      <w:r w:rsidR="00E64A8E">
        <w:rPr>
          <w:rStyle w:val="Pripombasklic"/>
          <w:rFonts w:ascii="Arial" w:hAnsi="Arial" w:cs="Arial"/>
          <w:sz w:val="24"/>
          <w:szCs w:val="24"/>
        </w:rPr>
        <w:t>.</w:t>
      </w:r>
    </w:p>
    <w:p w14:paraId="10554057" w14:textId="64AD4049" w:rsidR="009D4A03" w:rsidRDefault="007471E8" w:rsidP="003C344F">
      <w:pPr>
        <w:autoSpaceDE w:val="0"/>
        <w:autoSpaceDN w:val="0"/>
        <w:adjustRightInd w:val="0"/>
        <w:spacing w:after="0" w:line="240" w:lineRule="auto"/>
        <w:jc w:val="both"/>
        <w:rPr>
          <w:rFonts w:ascii="Arial" w:hAnsi="Arial" w:cs="Arial"/>
          <w:sz w:val="24"/>
          <w:szCs w:val="24"/>
        </w:rPr>
      </w:pPr>
      <w:r w:rsidRPr="009D4A03">
        <w:rPr>
          <w:rFonts w:ascii="Arial" w:hAnsi="Arial" w:cs="Arial"/>
          <w:sz w:val="24"/>
          <w:szCs w:val="24"/>
        </w:rPr>
        <w:t>TZS</w:t>
      </w:r>
      <w:r>
        <w:rPr>
          <w:rFonts w:ascii="Arial" w:hAnsi="Arial" w:cs="Arial"/>
          <w:sz w:val="24"/>
          <w:szCs w:val="24"/>
        </w:rPr>
        <w:t xml:space="preserve"> </w:t>
      </w:r>
      <w:r w:rsidR="009D4A03" w:rsidRPr="009D4A03">
        <w:rPr>
          <w:rFonts w:ascii="Arial" w:hAnsi="Arial" w:cs="Arial"/>
          <w:sz w:val="24"/>
          <w:szCs w:val="24"/>
        </w:rPr>
        <w:t>za področje trgovine letno izvede usposabljanje v okviru Akademije TZS v sodelovanju z MKGP in morebitnimi ostalimi deležniki, na katerem se predstavi problematika odpadne hrane (evropska zakonodaja, strategija, akcijski načrt, smernice ipd) in možnosti doniranja. Letno se na to temo pripravi več člankov, ki se objavijo na zbornični spletni strani.</w:t>
      </w:r>
    </w:p>
    <w:p w14:paraId="3191FB5C" w14:textId="3EE0D84C" w:rsidR="009D4A03" w:rsidRDefault="009D4A03" w:rsidP="003C344F">
      <w:pPr>
        <w:autoSpaceDE w:val="0"/>
        <w:autoSpaceDN w:val="0"/>
        <w:adjustRightInd w:val="0"/>
        <w:spacing w:after="0" w:line="240" w:lineRule="auto"/>
        <w:jc w:val="both"/>
        <w:rPr>
          <w:rFonts w:ascii="Arial" w:hAnsi="Arial" w:cs="Arial"/>
          <w:sz w:val="24"/>
          <w:szCs w:val="24"/>
        </w:rPr>
      </w:pPr>
    </w:p>
    <w:p w14:paraId="52D6C110" w14:textId="06948762" w:rsidR="00C90C7C" w:rsidRDefault="00C90C7C" w:rsidP="003C344F">
      <w:pPr>
        <w:autoSpaceDE w:val="0"/>
        <w:autoSpaceDN w:val="0"/>
        <w:adjustRightInd w:val="0"/>
        <w:spacing w:after="0" w:line="240" w:lineRule="auto"/>
        <w:jc w:val="both"/>
        <w:rPr>
          <w:rFonts w:ascii="Arial" w:hAnsi="Arial" w:cs="Arial"/>
          <w:sz w:val="24"/>
          <w:szCs w:val="24"/>
        </w:rPr>
      </w:pPr>
      <w:r w:rsidRPr="00C90C7C">
        <w:rPr>
          <w:rFonts w:ascii="Arial" w:hAnsi="Arial" w:cs="Arial"/>
          <w:sz w:val="24"/>
          <w:szCs w:val="24"/>
        </w:rPr>
        <w:t>Univerza v Ljubljani</w:t>
      </w:r>
      <w:r w:rsidR="00B70059">
        <w:rPr>
          <w:rFonts w:ascii="Arial" w:hAnsi="Arial" w:cs="Arial"/>
          <w:sz w:val="24"/>
          <w:szCs w:val="24"/>
        </w:rPr>
        <w:t xml:space="preserve"> (v nadaljnjem besedilu: UL)</w:t>
      </w:r>
      <w:r>
        <w:rPr>
          <w:rFonts w:ascii="Arial" w:hAnsi="Arial" w:cs="Arial"/>
          <w:sz w:val="24"/>
          <w:szCs w:val="24"/>
        </w:rPr>
        <w:t xml:space="preserve">, </w:t>
      </w:r>
      <w:r w:rsidRPr="00C90C7C">
        <w:rPr>
          <w:rFonts w:ascii="Arial" w:hAnsi="Arial" w:cs="Arial"/>
          <w:sz w:val="24"/>
          <w:szCs w:val="24"/>
        </w:rPr>
        <w:t>Biotehniška fakulteta in Veterinarska fakulteta</w:t>
      </w:r>
      <w:r>
        <w:rPr>
          <w:rFonts w:ascii="Arial" w:hAnsi="Arial" w:cs="Arial"/>
          <w:sz w:val="24"/>
          <w:szCs w:val="24"/>
        </w:rPr>
        <w:t xml:space="preserve"> </w:t>
      </w:r>
      <w:r w:rsidRPr="00C90C7C">
        <w:rPr>
          <w:rFonts w:ascii="Arial" w:hAnsi="Arial" w:cs="Arial"/>
          <w:sz w:val="24"/>
          <w:szCs w:val="24"/>
        </w:rPr>
        <w:t xml:space="preserve">v okviru projekta “UL za trajnostno družbo – ULTRA”) vzpostavlja mikrodokazilo na temo Odpadna hrana in kultura prehranjevanja, ki bo v sklopu delavnic slušatelje opremilo s specifičnim znanjem na področju krožnega gospodarstva, preprečevanja nastajanja in zmanjševanja količin odpadne hrane ter varnega ravnanja s hrano v procesu prerazdeljevanja. Razvoj mikrodokazila bo potekal od leta 2023 do leta 2025 in bo v prvem letu vključeval oblikovanje seznama potrebnih kompetenc in specifičnih znanj ter pripravo koncepta podajanja novih vsebin s področja preprečevanja presežkov hrane in odpadne hrane, higiene živil ter vsebin živilske zakonodaje s poudarkom na prioritetnih načinih preprečevanja odpadne hrane. V drugem letu bodo zasnovane vsebine </w:t>
      </w:r>
      <w:r w:rsidR="006A7681">
        <w:rPr>
          <w:rFonts w:ascii="Arial" w:hAnsi="Arial" w:cs="Arial"/>
          <w:sz w:val="24"/>
          <w:szCs w:val="24"/>
        </w:rPr>
        <w:t>ocenili</w:t>
      </w:r>
      <w:r w:rsidR="006A7681" w:rsidRPr="00C90C7C">
        <w:rPr>
          <w:rFonts w:ascii="Arial" w:hAnsi="Arial" w:cs="Arial"/>
          <w:sz w:val="24"/>
          <w:szCs w:val="24"/>
        </w:rPr>
        <w:t xml:space="preserve"> </w:t>
      </w:r>
      <w:r w:rsidRPr="00C90C7C">
        <w:rPr>
          <w:rFonts w:ascii="Arial" w:hAnsi="Arial" w:cs="Arial"/>
          <w:sz w:val="24"/>
          <w:szCs w:val="24"/>
        </w:rPr>
        <w:t xml:space="preserve">deležniki znotraj in izven UL, prav tako bo oblikovan nabor zunanjih predavateljev in pripravljena gradiva ter pilotno izvedene prve delavnice. Z </w:t>
      </w:r>
      <w:r w:rsidR="006A7681">
        <w:rPr>
          <w:rFonts w:ascii="Arial" w:hAnsi="Arial" w:cs="Arial"/>
          <w:sz w:val="24"/>
          <w:szCs w:val="24"/>
        </w:rPr>
        <w:t>oceno</w:t>
      </w:r>
      <w:r w:rsidR="006A7681" w:rsidRPr="00C90C7C">
        <w:rPr>
          <w:rFonts w:ascii="Arial" w:hAnsi="Arial" w:cs="Arial"/>
          <w:sz w:val="24"/>
          <w:szCs w:val="24"/>
        </w:rPr>
        <w:t xml:space="preserve"> </w:t>
      </w:r>
      <w:r w:rsidRPr="00C90C7C">
        <w:rPr>
          <w:rFonts w:ascii="Arial" w:hAnsi="Arial" w:cs="Arial"/>
          <w:sz w:val="24"/>
          <w:szCs w:val="24"/>
        </w:rPr>
        <w:t>ugotovljene morebitne potrebne prilagoditve programa bodo izvedene v tretjem letu, ko se bo v polnem obsegu pričelo tudi izvajanje delavnic izobraževanj na temo preprečevanja presežkov hrane in odpadne hrane v verigi preskrbe s hrano.</w:t>
      </w:r>
    </w:p>
    <w:p w14:paraId="24336059" w14:textId="77777777" w:rsidR="00E64A8E" w:rsidRPr="003C344F" w:rsidRDefault="00E64A8E" w:rsidP="003C344F">
      <w:pPr>
        <w:autoSpaceDE w:val="0"/>
        <w:autoSpaceDN w:val="0"/>
        <w:adjustRightInd w:val="0"/>
        <w:spacing w:after="0" w:line="240" w:lineRule="auto"/>
        <w:jc w:val="both"/>
        <w:rPr>
          <w:rFonts w:ascii="Arial" w:hAnsi="Arial" w:cs="Arial"/>
          <w:color w:val="000000"/>
          <w:sz w:val="24"/>
          <w:szCs w:val="24"/>
        </w:rPr>
      </w:pPr>
    </w:p>
    <w:p w14:paraId="6204065B" w14:textId="082F398B" w:rsidR="00C62C1E" w:rsidRDefault="003C344F" w:rsidP="007E4F59">
      <w:pPr>
        <w:autoSpaceDE w:val="0"/>
        <w:autoSpaceDN w:val="0"/>
        <w:adjustRightInd w:val="0"/>
        <w:spacing w:after="0" w:line="240" w:lineRule="auto"/>
        <w:jc w:val="both"/>
        <w:rPr>
          <w:rFonts w:ascii="Arial" w:hAnsi="Arial" w:cs="Arial"/>
          <w:color w:val="000000"/>
          <w:sz w:val="24"/>
          <w:szCs w:val="24"/>
        </w:rPr>
      </w:pPr>
      <w:r w:rsidRPr="003C344F">
        <w:rPr>
          <w:rFonts w:ascii="Arial" w:hAnsi="Arial" w:cs="Arial"/>
          <w:b/>
          <w:color w:val="000000"/>
          <w:sz w:val="24"/>
          <w:szCs w:val="24"/>
        </w:rPr>
        <w:t>A4/2</w:t>
      </w:r>
      <w:r w:rsidR="00F523B4">
        <w:rPr>
          <w:rFonts w:ascii="Arial" w:hAnsi="Arial" w:cs="Arial"/>
          <w:b/>
          <w:color w:val="000000"/>
          <w:sz w:val="24"/>
          <w:szCs w:val="24"/>
        </w:rPr>
        <w:t>.</w:t>
      </w:r>
      <w:r w:rsidRPr="003C344F">
        <w:rPr>
          <w:rFonts w:ascii="Arial" w:hAnsi="Arial" w:cs="Arial"/>
          <w:b/>
          <w:color w:val="000000"/>
          <w:sz w:val="24"/>
          <w:szCs w:val="24"/>
        </w:rPr>
        <w:t>a:</w:t>
      </w:r>
      <w:r w:rsidRPr="003C344F">
        <w:rPr>
          <w:rFonts w:ascii="Arial" w:hAnsi="Arial" w:cs="Arial"/>
          <w:color w:val="000000"/>
          <w:sz w:val="24"/>
          <w:szCs w:val="24"/>
        </w:rPr>
        <w:t xml:space="preserve"> </w:t>
      </w:r>
    </w:p>
    <w:p w14:paraId="4F74AA99" w14:textId="5D7F338B" w:rsidR="00744146" w:rsidRPr="00CD0DD6" w:rsidRDefault="003C344F" w:rsidP="007E4F59">
      <w:pPr>
        <w:autoSpaceDE w:val="0"/>
        <w:autoSpaceDN w:val="0"/>
        <w:adjustRightInd w:val="0"/>
        <w:spacing w:after="0" w:line="240" w:lineRule="auto"/>
        <w:jc w:val="both"/>
        <w:rPr>
          <w:rFonts w:ascii="Arial" w:hAnsi="Arial" w:cs="Arial"/>
          <w:color w:val="FF0000"/>
          <w:sz w:val="24"/>
          <w:szCs w:val="24"/>
        </w:rPr>
      </w:pPr>
      <w:r w:rsidRPr="007E4F59">
        <w:rPr>
          <w:rFonts w:ascii="Arial" w:hAnsi="Arial" w:cs="Arial"/>
          <w:color w:val="000000"/>
          <w:sz w:val="24"/>
          <w:szCs w:val="24"/>
        </w:rPr>
        <w:t>Intervencija IRP</w:t>
      </w:r>
      <w:r w:rsidR="00B36BB4">
        <w:rPr>
          <w:rFonts w:ascii="Arial" w:hAnsi="Arial" w:cs="Arial"/>
          <w:color w:val="000000"/>
          <w:sz w:val="24"/>
          <w:szCs w:val="24"/>
        </w:rPr>
        <w:t xml:space="preserve"> </w:t>
      </w:r>
      <w:r w:rsidRPr="007E4F59">
        <w:rPr>
          <w:rFonts w:ascii="Arial" w:hAnsi="Arial" w:cs="Arial"/>
          <w:color w:val="000000"/>
          <w:sz w:val="24"/>
          <w:szCs w:val="24"/>
        </w:rPr>
        <w:t>32 - Izmenjava znanj in prenos informacij ter usposabljanje svetovalcev se bo izvajala po sistemu javnih razpisov</w:t>
      </w:r>
      <w:r w:rsidR="007E4F59" w:rsidRPr="007E4F59">
        <w:rPr>
          <w:rFonts w:ascii="Arial" w:hAnsi="Arial" w:cs="Arial"/>
          <w:color w:val="000000"/>
          <w:sz w:val="24"/>
          <w:szCs w:val="24"/>
        </w:rPr>
        <w:t>.</w:t>
      </w:r>
      <w:r w:rsidR="007E4F59">
        <w:rPr>
          <w:rFonts w:ascii="Arial" w:hAnsi="Arial" w:cs="Arial"/>
          <w:color w:val="000000"/>
          <w:sz w:val="24"/>
          <w:szCs w:val="24"/>
        </w:rPr>
        <w:t xml:space="preserve"> </w:t>
      </w:r>
      <w:r w:rsidR="00744146" w:rsidRPr="003C344F">
        <w:rPr>
          <w:rFonts w:ascii="Arial" w:hAnsi="Arial" w:cs="Arial"/>
          <w:color w:val="000000"/>
          <w:sz w:val="24"/>
          <w:szCs w:val="24"/>
        </w:rPr>
        <w:t>S pozivom, ki ga pripravi MKGP, bodo javne inštitucije (univerze, inštituti, izobraževalni zavodi ipd.) in zainteresirana javnost (vključno s kmetovalci), pozvan</w:t>
      </w:r>
      <w:r w:rsidR="00BE1F76">
        <w:rPr>
          <w:rFonts w:ascii="Arial" w:hAnsi="Arial" w:cs="Arial"/>
          <w:color w:val="000000"/>
          <w:sz w:val="24"/>
          <w:szCs w:val="24"/>
        </w:rPr>
        <w:t>i</w:t>
      </w:r>
      <w:r w:rsidR="00744146" w:rsidRPr="003C344F">
        <w:rPr>
          <w:rFonts w:ascii="Arial" w:hAnsi="Arial" w:cs="Arial"/>
          <w:color w:val="000000"/>
          <w:sz w:val="24"/>
          <w:szCs w:val="24"/>
        </w:rPr>
        <w:t xml:space="preserve"> k pripravi predlogov tem, za katere m</w:t>
      </w:r>
      <w:r w:rsidR="007D3081">
        <w:rPr>
          <w:rFonts w:ascii="Arial" w:hAnsi="Arial" w:cs="Arial"/>
          <w:color w:val="000000"/>
          <w:sz w:val="24"/>
          <w:szCs w:val="24"/>
        </w:rPr>
        <w:t>enijo, da jih končni slušatelji</w:t>
      </w:r>
      <w:r w:rsidR="006A7681">
        <w:rPr>
          <w:rFonts w:ascii="Arial" w:hAnsi="Arial" w:cs="Arial"/>
          <w:color w:val="000000"/>
          <w:sz w:val="24"/>
          <w:szCs w:val="24"/>
        </w:rPr>
        <w:t>,</w:t>
      </w:r>
      <w:r w:rsidR="007D3081">
        <w:rPr>
          <w:rFonts w:ascii="Arial" w:hAnsi="Arial" w:cs="Arial"/>
          <w:color w:val="000000"/>
          <w:sz w:val="24"/>
          <w:szCs w:val="24"/>
        </w:rPr>
        <w:t xml:space="preserve"> </w:t>
      </w:r>
      <w:r w:rsidR="00744146" w:rsidRPr="003C344F">
        <w:rPr>
          <w:rFonts w:ascii="Arial" w:hAnsi="Arial" w:cs="Arial"/>
          <w:color w:val="000000"/>
          <w:sz w:val="24"/>
          <w:szCs w:val="24"/>
        </w:rPr>
        <w:t>predvsem kmetje, potrebujejo za izboljšanje znanja in kompetenc</w:t>
      </w:r>
      <w:r w:rsidR="00744146" w:rsidRPr="00617250">
        <w:rPr>
          <w:rFonts w:ascii="Arial" w:hAnsi="Arial" w:cs="Arial"/>
          <w:sz w:val="24"/>
          <w:szCs w:val="24"/>
        </w:rPr>
        <w:t xml:space="preserve">. </w:t>
      </w:r>
      <w:r w:rsidR="00BF358E" w:rsidRPr="00617250">
        <w:rPr>
          <w:rFonts w:ascii="Arial" w:hAnsi="Arial" w:cs="Arial"/>
          <w:sz w:val="24"/>
          <w:szCs w:val="24"/>
        </w:rPr>
        <w:t>Vključ</w:t>
      </w:r>
      <w:r w:rsidR="006A7681">
        <w:rPr>
          <w:rFonts w:ascii="Arial" w:hAnsi="Arial" w:cs="Arial"/>
          <w:sz w:val="24"/>
          <w:szCs w:val="24"/>
        </w:rPr>
        <w:t>ena</w:t>
      </w:r>
      <w:r w:rsidR="00BF358E" w:rsidRPr="00617250">
        <w:rPr>
          <w:rFonts w:ascii="Arial" w:hAnsi="Arial" w:cs="Arial"/>
          <w:sz w:val="24"/>
          <w:szCs w:val="24"/>
        </w:rPr>
        <w:t xml:space="preserve"> bo tudi tem</w:t>
      </w:r>
      <w:r w:rsidR="006A7681">
        <w:rPr>
          <w:rFonts w:ascii="Arial" w:hAnsi="Arial" w:cs="Arial"/>
          <w:sz w:val="24"/>
          <w:szCs w:val="24"/>
        </w:rPr>
        <w:t>a</w:t>
      </w:r>
      <w:r w:rsidR="00BF358E" w:rsidRPr="00617250">
        <w:rPr>
          <w:rFonts w:ascii="Arial" w:hAnsi="Arial" w:cs="Arial"/>
          <w:sz w:val="24"/>
          <w:szCs w:val="24"/>
        </w:rPr>
        <w:t xml:space="preserve"> zmanjševanja izgub hrane in odpadne hrane (npr. v okviru izboljšanih tehnologi</w:t>
      </w:r>
      <w:r w:rsidR="00007656">
        <w:rPr>
          <w:rFonts w:ascii="Arial" w:hAnsi="Arial" w:cs="Arial"/>
          <w:sz w:val="24"/>
          <w:szCs w:val="24"/>
        </w:rPr>
        <w:t>, ekonomika pridelave</w:t>
      </w:r>
      <w:r w:rsidR="006A7681">
        <w:rPr>
          <w:rFonts w:ascii="Arial" w:hAnsi="Arial" w:cs="Arial"/>
          <w:sz w:val="24"/>
          <w:szCs w:val="24"/>
        </w:rPr>
        <w:t>, ipd.</w:t>
      </w:r>
      <w:r w:rsidR="00BF358E" w:rsidRPr="00617250">
        <w:rPr>
          <w:rFonts w:ascii="Arial" w:hAnsi="Arial" w:cs="Arial"/>
          <w:sz w:val="24"/>
          <w:szCs w:val="24"/>
        </w:rPr>
        <w:t xml:space="preserve">). </w:t>
      </w:r>
      <w:r w:rsidR="00744146" w:rsidRPr="00617250">
        <w:rPr>
          <w:rFonts w:ascii="Arial" w:hAnsi="Arial" w:cs="Arial"/>
          <w:sz w:val="24"/>
          <w:szCs w:val="24"/>
        </w:rPr>
        <w:t xml:space="preserve">Po preučitvi predlaganih tem bo MKGP objavil javni razpis za izbor izvajalcev za izvedbo različnih načinov in oblik izmenjave znanj in prenosa informacij (usposabljanja, demonstracij ipd.). Po končanem izboru izvajalcev (organizatorjev v primeru usposabljanj svetovalcev) bo MKGP pripravil »katalog izmenjave znanj in prenosa informacij« v katerem bodo </w:t>
      </w:r>
      <w:r w:rsidR="00744146" w:rsidRPr="00617250">
        <w:rPr>
          <w:rFonts w:ascii="Arial" w:hAnsi="Arial" w:cs="Arial"/>
          <w:sz w:val="24"/>
          <w:szCs w:val="24"/>
        </w:rPr>
        <w:lastRenderedPageBreak/>
        <w:t>zbrane teme, predavatelji, okvirne lokacije in termini izvedbe. Kmetje oz. slušatelji</w:t>
      </w:r>
      <w:r w:rsidR="007D3081" w:rsidRPr="00617250">
        <w:rPr>
          <w:rFonts w:ascii="Arial" w:hAnsi="Arial" w:cs="Arial"/>
          <w:sz w:val="24"/>
          <w:szCs w:val="24"/>
        </w:rPr>
        <w:t xml:space="preserve"> (člani kmetijskega gospodarstva, zaposleni v kmetijskem, gozdarskem in živilskem sektorju, lokalne akcijske skupine, </w:t>
      </w:r>
      <w:r w:rsidR="00BC6138" w:rsidRPr="00617250">
        <w:rPr>
          <w:rFonts w:ascii="Arial" w:hAnsi="Arial" w:cs="Arial"/>
          <w:sz w:val="24"/>
          <w:szCs w:val="24"/>
        </w:rPr>
        <w:t>kmetijski oz. gozdarski svetovalci)</w:t>
      </w:r>
      <w:r w:rsidR="00744146" w:rsidRPr="00617250">
        <w:rPr>
          <w:rFonts w:ascii="Arial" w:hAnsi="Arial" w:cs="Arial"/>
          <w:sz w:val="24"/>
          <w:szCs w:val="24"/>
        </w:rPr>
        <w:t xml:space="preserve"> si bodo iz tega kataloga izbirali teme in obseg usposabljanj, </w:t>
      </w:r>
      <w:r w:rsidR="00E94EE4">
        <w:rPr>
          <w:rFonts w:ascii="Arial" w:hAnsi="Arial" w:cs="Arial"/>
          <w:sz w:val="24"/>
          <w:szCs w:val="24"/>
        </w:rPr>
        <w:t>ki jih</w:t>
      </w:r>
      <w:r w:rsidR="00744146" w:rsidRPr="00617250">
        <w:rPr>
          <w:rFonts w:ascii="Arial" w:hAnsi="Arial" w:cs="Arial"/>
          <w:sz w:val="24"/>
          <w:szCs w:val="24"/>
        </w:rPr>
        <w:t xml:space="preserve"> </w:t>
      </w:r>
      <w:r w:rsidR="00E94EE4" w:rsidRPr="00617250">
        <w:rPr>
          <w:rFonts w:ascii="Arial" w:hAnsi="Arial" w:cs="Arial"/>
          <w:sz w:val="24"/>
          <w:szCs w:val="24"/>
        </w:rPr>
        <w:t xml:space="preserve">potrebujejo </w:t>
      </w:r>
      <w:r w:rsidR="00744146" w:rsidRPr="00617250">
        <w:rPr>
          <w:rFonts w:ascii="Arial" w:hAnsi="Arial" w:cs="Arial"/>
          <w:sz w:val="24"/>
          <w:szCs w:val="24"/>
        </w:rPr>
        <w:t xml:space="preserve">pri svojem delovanju. Poudarek pri določanju tem bo namenjen predvsem okoljskim in podnebnim vsebinam </w:t>
      </w:r>
      <w:r w:rsidR="007E310E">
        <w:rPr>
          <w:rFonts w:ascii="Arial" w:hAnsi="Arial" w:cs="Arial"/>
          <w:sz w:val="24"/>
          <w:szCs w:val="24"/>
        </w:rPr>
        <w:t>in tudi</w:t>
      </w:r>
      <w:r w:rsidR="00744146" w:rsidRPr="00617250">
        <w:rPr>
          <w:rFonts w:ascii="Arial" w:hAnsi="Arial" w:cs="Arial"/>
          <w:sz w:val="24"/>
          <w:szCs w:val="24"/>
        </w:rPr>
        <w:t xml:space="preserve"> vsebinam, ki naslavljajo </w:t>
      </w:r>
      <w:r w:rsidR="00CD0DD6" w:rsidRPr="00617250">
        <w:rPr>
          <w:rFonts w:ascii="Arial" w:hAnsi="Arial" w:cs="Arial"/>
          <w:sz w:val="24"/>
          <w:szCs w:val="24"/>
        </w:rPr>
        <w:t>problematiko zmanjševanja izgub hrane in odpadne hrane</w:t>
      </w:r>
      <w:r w:rsidR="00744146" w:rsidRPr="00617250">
        <w:rPr>
          <w:rFonts w:ascii="Arial" w:hAnsi="Arial" w:cs="Arial"/>
          <w:sz w:val="24"/>
          <w:szCs w:val="24"/>
        </w:rPr>
        <w:t xml:space="preserve">. </w:t>
      </w:r>
      <w:r w:rsidR="00236B04" w:rsidRPr="00BD0C74">
        <w:rPr>
          <w:rFonts w:ascii="Arial" w:hAnsi="Arial" w:cs="Arial"/>
          <w:sz w:val="24"/>
          <w:szCs w:val="24"/>
        </w:rPr>
        <w:t xml:space="preserve">Finančna sredstva se zagotovijo v okviru </w:t>
      </w:r>
      <w:r w:rsidR="00BD0C74" w:rsidRPr="00BD0C74">
        <w:rPr>
          <w:rFonts w:ascii="Arial" w:hAnsi="Arial" w:cs="Arial"/>
          <w:sz w:val="24"/>
          <w:szCs w:val="24"/>
        </w:rPr>
        <w:t>strateškega načrta Skupne kmetijske politike MKGP</w:t>
      </w:r>
      <w:r w:rsidR="00236B04" w:rsidRPr="00BD0C74">
        <w:rPr>
          <w:rFonts w:ascii="Arial" w:hAnsi="Arial" w:cs="Arial"/>
          <w:sz w:val="24"/>
          <w:szCs w:val="24"/>
        </w:rPr>
        <w:t>.</w:t>
      </w:r>
      <w:r w:rsidR="00236B04">
        <w:rPr>
          <w:rFonts w:ascii="Arial" w:hAnsi="Arial" w:cs="Arial"/>
          <w:sz w:val="24"/>
          <w:szCs w:val="24"/>
        </w:rPr>
        <w:t xml:space="preserve"> Usposabljanja se bodo izvajala med leti 2023–2027</w:t>
      </w:r>
      <w:r w:rsidR="006A7681">
        <w:rPr>
          <w:rFonts w:ascii="Arial" w:hAnsi="Arial" w:cs="Arial"/>
          <w:sz w:val="24"/>
          <w:szCs w:val="24"/>
        </w:rPr>
        <w:t>, to je za obdobje</w:t>
      </w:r>
      <w:r w:rsidR="00236B04">
        <w:rPr>
          <w:rFonts w:ascii="Arial" w:hAnsi="Arial" w:cs="Arial"/>
          <w:sz w:val="24"/>
          <w:szCs w:val="24"/>
        </w:rPr>
        <w:t xml:space="preserve"> izvajanje strateškega načrta Skupne kmetijske politike. Kot kazalnik se bo spremljalo število udeležencev in število dogodkov.</w:t>
      </w:r>
    </w:p>
    <w:p w14:paraId="49C18BBE" w14:textId="77777777" w:rsidR="00744146" w:rsidRDefault="00744146" w:rsidP="003C344F">
      <w:pPr>
        <w:autoSpaceDE w:val="0"/>
        <w:autoSpaceDN w:val="0"/>
        <w:adjustRightInd w:val="0"/>
        <w:spacing w:after="0" w:line="240" w:lineRule="auto"/>
        <w:jc w:val="both"/>
        <w:rPr>
          <w:rFonts w:ascii="Arial" w:hAnsi="Arial" w:cs="Arial"/>
          <w:color w:val="000000"/>
          <w:sz w:val="24"/>
          <w:szCs w:val="24"/>
        </w:rPr>
      </w:pPr>
    </w:p>
    <w:p w14:paraId="211AE1E6" w14:textId="5836120E" w:rsidR="000705FB" w:rsidRDefault="000705FB" w:rsidP="003C344F">
      <w:pPr>
        <w:autoSpaceDE w:val="0"/>
        <w:autoSpaceDN w:val="0"/>
        <w:adjustRightInd w:val="0"/>
        <w:spacing w:after="0" w:line="240" w:lineRule="auto"/>
        <w:jc w:val="both"/>
        <w:rPr>
          <w:rFonts w:ascii="Arial" w:hAnsi="Arial" w:cs="Arial"/>
          <w:b/>
          <w:sz w:val="24"/>
          <w:szCs w:val="24"/>
        </w:rPr>
      </w:pPr>
      <w:r w:rsidRPr="003C344F">
        <w:rPr>
          <w:rFonts w:ascii="Arial" w:hAnsi="Arial" w:cs="Arial"/>
          <w:b/>
          <w:sz w:val="24"/>
          <w:szCs w:val="24"/>
        </w:rPr>
        <w:t>A4/2</w:t>
      </w:r>
      <w:r w:rsidR="00B70059">
        <w:rPr>
          <w:rFonts w:ascii="Arial" w:hAnsi="Arial" w:cs="Arial"/>
          <w:b/>
          <w:sz w:val="24"/>
          <w:szCs w:val="24"/>
        </w:rPr>
        <w:t>.</w:t>
      </w:r>
      <w:r>
        <w:rPr>
          <w:rFonts w:ascii="Arial" w:hAnsi="Arial" w:cs="Arial"/>
          <w:b/>
          <w:sz w:val="24"/>
          <w:szCs w:val="24"/>
        </w:rPr>
        <w:t>b</w:t>
      </w:r>
      <w:r w:rsidR="000A7478">
        <w:rPr>
          <w:rFonts w:ascii="Arial" w:hAnsi="Arial" w:cs="Arial"/>
          <w:b/>
          <w:sz w:val="24"/>
          <w:szCs w:val="24"/>
        </w:rPr>
        <w:t>:</w:t>
      </w:r>
    </w:p>
    <w:p w14:paraId="5BFBE901" w14:textId="238E2795" w:rsidR="0020009C" w:rsidRDefault="00DE73D0" w:rsidP="0020009C">
      <w:pPr>
        <w:jc w:val="both"/>
        <w:rPr>
          <w:rFonts w:ascii="Arial" w:hAnsi="Arial" w:cs="Arial"/>
          <w:sz w:val="24"/>
          <w:szCs w:val="24"/>
        </w:rPr>
      </w:pPr>
      <w:r w:rsidRPr="007E515E">
        <w:rPr>
          <w:rFonts w:ascii="Arial" w:hAnsi="Arial" w:cs="Arial"/>
          <w:sz w:val="24"/>
          <w:szCs w:val="24"/>
        </w:rPr>
        <w:t>V okviru</w:t>
      </w:r>
      <w:r w:rsidR="0020009C">
        <w:rPr>
          <w:rFonts w:ascii="Arial" w:hAnsi="Arial" w:cs="Arial"/>
          <w:sz w:val="24"/>
          <w:szCs w:val="24"/>
        </w:rPr>
        <w:t xml:space="preserve"> </w:t>
      </w:r>
      <w:r w:rsidR="00AA054B">
        <w:rPr>
          <w:rFonts w:ascii="Arial" w:hAnsi="Arial" w:cs="Arial"/>
          <w:sz w:val="24"/>
          <w:szCs w:val="24"/>
        </w:rPr>
        <w:t xml:space="preserve">izvajanja </w:t>
      </w:r>
      <w:r w:rsidR="00F07032">
        <w:rPr>
          <w:rFonts w:ascii="Arial" w:hAnsi="Arial" w:cs="Arial"/>
          <w:sz w:val="24"/>
          <w:szCs w:val="24"/>
        </w:rPr>
        <w:t xml:space="preserve">pristopa </w:t>
      </w:r>
      <w:r w:rsidR="00AA054B">
        <w:rPr>
          <w:rFonts w:ascii="Arial" w:hAnsi="Arial" w:cs="Arial"/>
          <w:sz w:val="24"/>
          <w:szCs w:val="24"/>
        </w:rPr>
        <w:t xml:space="preserve">LEADER iz </w:t>
      </w:r>
      <w:r w:rsidR="00F07032">
        <w:rPr>
          <w:rFonts w:ascii="Arial" w:hAnsi="Arial" w:cs="Arial"/>
          <w:sz w:val="24"/>
          <w:szCs w:val="24"/>
        </w:rPr>
        <w:t>Evropskega sklada za razvoj podeželja (</w:t>
      </w:r>
      <w:r w:rsidR="00B70059">
        <w:rPr>
          <w:rFonts w:ascii="Arial" w:hAnsi="Arial" w:cs="Arial"/>
          <w:sz w:val="24"/>
          <w:szCs w:val="24"/>
        </w:rPr>
        <w:t xml:space="preserve">v nadaljnjem besedilu: </w:t>
      </w:r>
      <w:r w:rsidR="0020009C">
        <w:rPr>
          <w:rFonts w:ascii="Arial" w:hAnsi="Arial" w:cs="Arial"/>
          <w:sz w:val="24"/>
          <w:szCs w:val="24"/>
        </w:rPr>
        <w:t>EKSRP</w:t>
      </w:r>
      <w:r w:rsidR="00F07032">
        <w:rPr>
          <w:rFonts w:ascii="Arial" w:hAnsi="Arial" w:cs="Arial"/>
          <w:sz w:val="24"/>
          <w:szCs w:val="24"/>
        </w:rPr>
        <w:t>)</w:t>
      </w:r>
      <w:r w:rsidR="0020009C">
        <w:rPr>
          <w:rFonts w:ascii="Arial" w:hAnsi="Arial" w:cs="Arial"/>
          <w:sz w:val="24"/>
          <w:szCs w:val="24"/>
        </w:rPr>
        <w:t xml:space="preserve"> in</w:t>
      </w:r>
      <w:r w:rsidRPr="007E515E">
        <w:rPr>
          <w:rFonts w:ascii="Arial" w:hAnsi="Arial" w:cs="Arial"/>
          <w:sz w:val="24"/>
          <w:szCs w:val="24"/>
        </w:rPr>
        <w:t xml:space="preserve"> </w:t>
      </w:r>
      <w:r w:rsidR="00AA054B">
        <w:rPr>
          <w:rFonts w:ascii="Arial" w:hAnsi="Arial" w:cs="Arial"/>
          <w:sz w:val="24"/>
          <w:szCs w:val="24"/>
        </w:rPr>
        <w:t xml:space="preserve">izvajanja </w:t>
      </w:r>
      <w:r w:rsidR="00F07032" w:rsidRPr="00F07032">
        <w:rPr>
          <w:rFonts w:ascii="Arial" w:hAnsi="Arial" w:cs="Arial"/>
          <w:sz w:val="24"/>
          <w:szCs w:val="24"/>
        </w:rPr>
        <w:t xml:space="preserve">Community-Led Local Development </w:t>
      </w:r>
      <w:r w:rsidR="00F07032">
        <w:rPr>
          <w:rFonts w:ascii="Arial" w:hAnsi="Arial" w:cs="Arial"/>
          <w:sz w:val="24"/>
          <w:szCs w:val="24"/>
        </w:rPr>
        <w:t>(</w:t>
      </w:r>
      <w:r w:rsidR="00B70059">
        <w:rPr>
          <w:rFonts w:ascii="Arial" w:hAnsi="Arial" w:cs="Arial"/>
          <w:sz w:val="24"/>
          <w:szCs w:val="24"/>
        </w:rPr>
        <w:t xml:space="preserve">v nadaljnjem besedilu: </w:t>
      </w:r>
      <w:r w:rsidR="00F07032" w:rsidRPr="00F07032">
        <w:rPr>
          <w:rFonts w:ascii="Arial" w:hAnsi="Arial" w:cs="Arial"/>
          <w:sz w:val="24"/>
          <w:szCs w:val="24"/>
        </w:rPr>
        <w:t>CLLD)</w:t>
      </w:r>
      <w:r w:rsidR="00F07032">
        <w:rPr>
          <w:rFonts w:ascii="Arial" w:hAnsi="Arial" w:cs="Arial"/>
          <w:sz w:val="24"/>
          <w:szCs w:val="24"/>
        </w:rPr>
        <w:t xml:space="preserve"> </w:t>
      </w:r>
      <w:r w:rsidR="00AA054B">
        <w:rPr>
          <w:rFonts w:ascii="Arial" w:hAnsi="Arial" w:cs="Arial"/>
          <w:sz w:val="24"/>
          <w:szCs w:val="24"/>
        </w:rPr>
        <w:t xml:space="preserve">iz </w:t>
      </w:r>
      <w:r w:rsidRPr="00B31105">
        <w:rPr>
          <w:rFonts w:ascii="Arial" w:hAnsi="Arial" w:cs="Arial"/>
          <w:sz w:val="24"/>
          <w:szCs w:val="24"/>
        </w:rPr>
        <w:t>ES</w:t>
      </w:r>
      <w:r w:rsidR="00B70059" w:rsidRPr="00B31105">
        <w:rPr>
          <w:rFonts w:ascii="Arial" w:hAnsi="Arial" w:cs="Arial"/>
          <w:sz w:val="24"/>
          <w:szCs w:val="24"/>
        </w:rPr>
        <w:t>PRA 2021 -2027</w:t>
      </w:r>
      <w:r w:rsidRPr="007E515E">
        <w:rPr>
          <w:rFonts w:ascii="Arial" w:hAnsi="Arial" w:cs="Arial"/>
          <w:sz w:val="24"/>
          <w:szCs w:val="24"/>
        </w:rPr>
        <w:t xml:space="preserve"> bo</w:t>
      </w:r>
      <w:r w:rsidR="00AA054B">
        <w:rPr>
          <w:rFonts w:ascii="Arial" w:hAnsi="Arial" w:cs="Arial"/>
          <w:sz w:val="24"/>
          <w:szCs w:val="24"/>
        </w:rPr>
        <w:t>,</w:t>
      </w:r>
      <w:r w:rsidRPr="007E515E">
        <w:rPr>
          <w:rFonts w:ascii="Arial" w:hAnsi="Arial" w:cs="Arial"/>
          <w:sz w:val="24"/>
          <w:szCs w:val="24"/>
        </w:rPr>
        <w:t xml:space="preserve"> l</w:t>
      </w:r>
      <w:r w:rsidR="00132689" w:rsidRPr="007E515E">
        <w:rPr>
          <w:rFonts w:ascii="Arial" w:hAnsi="Arial" w:cs="Arial"/>
          <w:sz w:val="24"/>
          <w:szCs w:val="24"/>
        </w:rPr>
        <w:t>okalnim akcijskim skupinam</w:t>
      </w:r>
      <w:r w:rsidR="00F07032">
        <w:rPr>
          <w:rFonts w:ascii="Arial" w:hAnsi="Arial" w:cs="Arial"/>
          <w:sz w:val="24"/>
          <w:szCs w:val="24"/>
        </w:rPr>
        <w:t xml:space="preserve"> (</w:t>
      </w:r>
      <w:r w:rsidR="00304A9E">
        <w:rPr>
          <w:rFonts w:ascii="Arial" w:hAnsi="Arial" w:cs="Arial"/>
          <w:sz w:val="24"/>
          <w:szCs w:val="24"/>
        </w:rPr>
        <w:t xml:space="preserve">v nadaljnjem besedilu: </w:t>
      </w:r>
      <w:r w:rsidR="00F07032">
        <w:rPr>
          <w:rFonts w:ascii="Arial" w:hAnsi="Arial" w:cs="Arial"/>
          <w:sz w:val="24"/>
          <w:szCs w:val="24"/>
        </w:rPr>
        <w:t>LAS)</w:t>
      </w:r>
      <w:r w:rsidR="00132689" w:rsidRPr="007E515E">
        <w:rPr>
          <w:rFonts w:ascii="Arial" w:hAnsi="Arial" w:cs="Arial"/>
          <w:sz w:val="24"/>
          <w:szCs w:val="24"/>
        </w:rPr>
        <w:t>, ki so potrjene za črpanje sredstev v perspektivi 2021–2027, organ upravljanja</w:t>
      </w:r>
      <w:r w:rsidRPr="007E515E">
        <w:rPr>
          <w:rFonts w:ascii="Arial" w:hAnsi="Arial" w:cs="Arial"/>
          <w:sz w:val="24"/>
          <w:szCs w:val="24"/>
        </w:rPr>
        <w:t xml:space="preserve"> – </w:t>
      </w:r>
      <w:r w:rsidR="0020009C">
        <w:rPr>
          <w:rFonts w:ascii="Arial" w:hAnsi="Arial" w:cs="Arial"/>
          <w:sz w:val="24"/>
          <w:szCs w:val="24"/>
        </w:rPr>
        <w:t xml:space="preserve">EKSRP in </w:t>
      </w:r>
      <w:r w:rsidRPr="007E515E">
        <w:rPr>
          <w:rFonts w:ascii="Arial" w:hAnsi="Arial" w:cs="Arial"/>
          <w:sz w:val="24"/>
          <w:szCs w:val="24"/>
        </w:rPr>
        <w:t>ESPRA,</w:t>
      </w:r>
      <w:r w:rsidR="00132689" w:rsidRPr="007E515E">
        <w:rPr>
          <w:rFonts w:ascii="Arial" w:hAnsi="Arial" w:cs="Arial"/>
          <w:sz w:val="24"/>
          <w:szCs w:val="24"/>
        </w:rPr>
        <w:t xml:space="preserve"> v okviru animacijskih aktivnosti za pripravo</w:t>
      </w:r>
      <w:r w:rsidR="0020009C">
        <w:rPr>
          <w:rFonts w:ascii="Arial" w:hAnsi="Arial" w:cs="Arial"/>
          <w:sz w:val="24"/>
          <w:szCs w:val="24"/>
        </w:rPr>
        <w:t xml:space="preserve"> strategij lokalnega razvoja (</w:t>
      </w:r>
      <w:r w:rsidR="00304A9E">
        <w:rPr>
          <w:rFonts w:ascii="Arial" w:hAnsi="Arial" w:cs="Arial"/>
          <w:sz w:val="24"/>
          <w:szCs w:val="24"/>
        </w:rPr>
        <w:t xml:space="preserve">v nadaljnjem besedilu: </w:t>
      </w:r>
      <w:r w:rsidR="00132689" w:rsidRPr="007E515E">
        <w:rPr>
          <w:rFonts w:ascii="Arial" w:hAnsi="Arial" w:cs="Arial"/>
          <w:sz w:val="24"/>
          <w:szCs w:val="24"/>
        </w:rPr>
        <w:t>SLR</w:t>
      </w:r>
      <w:r w:rsidR="0020009C">
        <w:rPr>
          <w:rFonts w:ascii="Arial" w:hAnsi="Arial" w:cs="Arial"/>
          <w:sz w:val="24"/>
          <w:szCs w:val="24"/>
        </w:rPr>
        <w:t>)</w:t>
      </w:r>
      <w:r w:rsidRPr="007E515E">
        <w:rPr>
          <w:rFonts w:ascii="Arial" w:hAnsi="Arial" w:cs="Arial"/>
          <w:sz w:val="24"/>
          <w:szCs w:val="24"/>
        </w:rPr>
        <w:t>,</w:t>
      </w:r>
      <w:r w:rsidR="00132689" w:rsidRPr="007E515E">
        <w:rPr>
          <w:rFonts w:ascii="Arial" w:hAnsi="Arial" w:cs="Arial"/>
          <w:sz w:val="24"/>
          <w:szCs w:val="24"/>
        </w:rPr>
        <w:t xml:space="preserve"> </w:t>
      </w:r>
      <w:r w:rsidRPr="007E515E">
        <w:rPr>
          <w:rFonts w:ascii="Arial" w:hAnsi="Arial" w:cs="Arial"/>
          <w:sz w:val="24"/>
          <w:szCs w:val="24"/>
        </w:rPr>
        <w:t xml:space="preserve">med drugim </w:t>
      </w:r>
      <w:r w:rsidR="00132689" w:rsidRPr="007E515E">
        <w:rPr>
          <w:rFonts w:ascii="Arial" w:hAnsi="Arial" w:cs="Arial"/>
          <w:sz w:val="24"/>
          <w:szCs w:val="24"/>
        </w:rPr>
        <w:t xml:space="preserve">predstavil </w:t>
      </w:r>
      <w:r w:rsidRPr="007E515E">
        <w:rPr>
          <w:rFonts w:ascii="Arial" w:hAnsi="Arial" w:cs="Arial"/>
          <w:sz w:val="24"/>
          <w:szCs w:val="24"/>
        </w:rPr>
        <w:t xml:space="preserve">tudi </w:t>
      </w:r>
      <w:r w:rsidR="0020009C">
        <w:rPr>
          <w:rFonts w:ascii="Arial" w:hAnsi="Arial" w:cs="Arial"/>
          <w:sz w:val="24"/>
          <w:szCs w:val="24"/>
        </w:rPr>
        <w:t>Strategijo za manj izgub hrane in odpadne hrane v verigi preskrbe s hrano</w:t>
      </w:r>
      <w:r w:rsidR="00132689" w:rsidRPr="007E515E">
        <w:rPr>
          <w:rFonts w:ascii="Arial" w:hAnsi="Arial" w:cs="Arial"/>
          <w:sz w:val="24"/>
          <w:szCs w:val="24"/>
        </w:rPr>
        <w:t>.</w:t>
      </w:r>
      <w:r w:rsidR="00C86C3E" w:rsidRPr="007E515E">
        <w:rPr>
          <w:rFonts w:ascii="Arial" w:hAnsi="Arial" w:cs="Arial"/>
          <w:sz w:val="24"/>
          <w:szCs w:val="24"/>
        </w:rPr>
        <w:t xml:space="preserve"> L</w:t>
      </w:r>
      <w:r w:rsidR="00C86C3E" w:rsidRPr="007E515E">
        <w:rPr>
          <w:rFonts w:ascii="Arial" w:hAnsi="Arial" w:cs="Arial"/>
          <w:color w:val="000000"/>
          <w:sz w:val="24"/>
          <w:szCs w:val="24"/>
        </w:rPr>
        <w:t xml:space="preserve">okalnim akcijskim skupinam bodo predstavljene možnosti vključitve vsebine zmanjševanja odpadne hrane v strategije lokalnega razvoja in izvajanje </w:t>
      </w:r>
      <w:r w:rsidR="00AA054B">
        <w:rPr>
          <w:rFonts w:ascii="Arial" w:hAnsi="Arial" w:cs="Arial"/>
          <w:color w:val="000000"/>
          <w:sz w:val="24"/>
          <w:szCs w:val="24"/>
        </w:rPr>
        <w:t xml:space="preserve">potencialnih </w:t>
      </w:r>
      <w:r w:rsidR="00C86C3E" w:rsidRPr="007E515E">
        <w:rPr>
          <w:rFonts w:ascii="Arial" w:hAnsi="Arial" w:cs="Arial"/>
          <w:color w:val="000000"/>
          <w:sz w:val="24"/>
          <w:szCs w:val="24"/>
        </w:rPr>
        <w:t xml:space="preserve">projektov v okviru pristopa </w:t>
      </w:r>
      <w:r w:rsidR="0020009C">
        <w:rPr>
          <w:rFonts w:ascii="Arial" w:hAnsi="Arial" w:cs="Arial"/>
          <w:color w:val="000000"/>
          <w:sz w:val="24"/>
          <w:szCs w:val="24"/>
        </w:rPr>
        <w:t xml:space="preserve">LEADER (EKSRP) in </w:t>
      </w:r>
      <w:r w:rsidR="00C86C3E" w:rsidRPr="007E515E">
        <w:rPr>
          <w:rFonts w:ascii="Arial" w:hAnsi="Arial" w:cs="Arial"/>
          <w:color w:val="000000"/>
          <w:sz w:val="24"/>
          <w:szCs w:val="24"/>
        </w:rPr>
        <w:t>CLLD</w:t>
      </w:r>
      <w:r w:rsidR="0020009C">
        <w:rPr>
          <w:rFonts w:ascii="Arial" w:hAnsi="Arial" w:cs="Arial"/>
          <w:color w:val="000000"/>
          <w:sz w:val="24"/>
          <w:szCs w:val="24"/>
        </w:rPr>
        <w:t xml:space="preserve"> (ESPRA)</w:t>
      </w:r>
      <w:r w:rsidR="00C86C3E" w:rsidRPr="007E515E">
        <w:rPr>
          <w:rFonts w:ascii="Arial" w:hAnsi="Arial" w:cs="Arial"/>
          <w:color w:val="000000"/>
          <w:sz w:val="24"/>
          <w:szCs w:val="24"/>
        </w:rPr>
        <w:t>.</w:t>
      </w:r>
      <w:r w:rsidR="00132689" w:rsidRPr="007E515E">
        <w:rPr>
          <w:rFonts w:ascii="Arial" w:hAnsi="Arial" w:cs="Arial"/>
          <w:sz w:val="24"/>
          <w:szCs w:val="24"/>
        </w:rPr>
        <w:t xml:space="preserve"> Kot kazalnik se bo spremljalo št. </w:t>
      </w:r>
      <w:r w:rsidR="0020009C">
        <w:rPr>
          <w:rFonts w:ascii="Arial" w:hAnsi="Arial" w:cs="Arial"/>
          <w:sz w:val="24"/>
          <w:szCs w:val="24"/>
        </w:rPr>
        <w:t xml:space="preserve">navodil v okviru izvajanja LEADER ter število </w:t>
      </w:r>
      <w:r w:rsidR="00132689" w:rsidRPr="007E515E">
        <w:rPr>
          <w:rFonts w:ascii="Arial" w:hAnsi="Arial" w:cs="Arial"/>
          <w:sz w:val="24"/>
          <w:szCs w:val="24"/>
        </w:rPr>
        <w:t xml:space="preserve">projektov </w:t>
      </w:r>
      <w:r w:rsidR="0020009C">
        <w:rPr>
          <w:rFonts w:ascii="Arial" w:hAnsi="Arial" w:cs="Arial"/>
          <w:sz w:val="24"/>
          <w:szCs w:val="24"/>
        </w:rPr>
        <w:t xml:space="preserve">LAS in </w:t>
      </w:r>
      <w:r w:rsidR="00F07032" w:rsidRPr="007E515E">
        <w:rPr>
          <w:rFonts w:ascii="Arial" w:hAnsi="Arial" w:cs="Arial"/>
          <w:sz w:val="24"/>
          <w:szCs w:val="24"/>
        </w:rPr>
        <w:t>lokalnim akcijskim skupinam</w:t>
      </w:r>
      <w:r w:rsidR="00F07032">
        <w:rPr>
          <w:rFonts w:ascii="Arial" w:hAnsi="Arial" w:cs="Arial"/>
          <w:sz w:val="24"/>
          <w:szCs w:val="24"/>
        </w:rPr>
        <w:t xml:space="preserve"> ribištvo (</w:t>
      </w:r>
      <w:r w:rsidR="00304A9E">
        <w:rPr>
          <w:rFonts w:ascii="Arial" w:hAnsi="Arial" w:cs="Arial"/>
          <w:sz w:val="24"/>
          <w:szCs w:val="24"/>
        </w:rPr>
        <w:t xml:space="preserve">v nadaljnjem besedilu: </w:t>
      </w:r>
      <w:r w:rsidR="00132689" w:rsidRPr="007E515E">
        <w:rPr>
          <w:rFonts w:ascii="Arial" w:hAnsi="Arial" w:cs="Arial"/>
          <w:sz w:val="24"/>
          <w:szCs w:val="24"/>
        </w:rPr>
        <w:t>LASR</w:t>
      </w:r>
      <w:r w:rsidR="00F07032">
        <w:rPr>
          <w:rFonts w:ascii="Arial" w:hAnsi="Arial" w:cs="Arial"/>
          <w:sz w:val="24"/>
          <w:szCs w:val="24"/>
        </w:rPr>
        <w:t>)</w:t>
      </w:r>
      <w:r w:rsidR="007E515E" w:rsidRPr="007E515E">
        <w:rPr>
          <w:rFonts w:ascii="Arial" w:hAnsi="Arial" w:cs="Arial"/>
          <w:sz w:val="24"/>
          <w:szCs w:val="24"/>
        </w:rPr>
        <w:t xml:space="preserve"> z vključeno temo</w:t>
      </w:r>
      <w:r w:rsidR="00132689" w:rsidRPr="007E515E">
        <w:rPr>
          <w:rFonts w:ascii="Arial" w:hAnsi="Arial" w:cs="Arial"/>
          <w:sz w:val="24"/>
          <w:szCs w:val="24"/>
        </w:rPr>
        <w:t xml:space="preserve">. </w:t>
      </w:r>
      <w:r w:rsidR="007E515E" w:rsidRPr="007E515E">
        <w:rPr>
          <w:rFonts w:ascii="Arial" w:hAnsi="Arial" w:cs="Arial"/>
          <w:sz w:val="24"/>
          <w:szCs w:val="24"/>
        </w:rPr>
        <w:t>Ozaveščanje</w:t>
      </w:r>
      <w:r w:rsidR="0020009C">
        <w:rPr>
          <w:rFonts w:ascii="Arial" w:hAnsi="Arial" w:cs="Arial"/>
          <w:sz w:val="24"/>
          <w:szCs w:val="24"/>
        </w:rPr>
        <w:t xml:space="preserve"> LAS, LASR ter potencialnih upravičencev</w:t>
      </w:r>
      <w:r w:rsidR="007E515E" w:rsidRPr="007E515E">
        <w:rPr>
          <w:rFonts w:ascii="Arial" w:hAnsi="Arial" w:cs="Arial"/>
          <w:sz w:val="24"/>
          <w:szCs w:val="24"/>
        </w:rPr>
        <w:t xml:space="preserve"> bo potekalo v okviru rednih nalog MKGP. </w:t>
      </w:r>
      <w:r w:rsidR="00132689" w:rsidRPr="007E515E">
        <w:rPr>
          <w:rFonts w:ascii="Arial" w:hAnsi="Arial" w:cs="Arial"/>
          <w:sz w:val="24"/>
          <w:szCs w:val="24"/>
        </w:rPr>
        <w:t>Za</w:t>
      </w:r>
      <w:r w:rsidR="007E515E" w:rsidRPr="007E515E">
        <w:rPr>
          <w:rFonts w:ascii="Arial" w:hAnsi="Arial" w:cs="Arial"/>
          <w:sz w:val="24"/>
          <w:szCs w:val="24"/>
        </w:rPr>
        <w:t xml:space="preserve"> projekte LASR</w:t>
      </w:r>
      <w:r w:rsidR="00132689" w:rsidRPr="007E515E">
        <w:rPr>
          <w:rFonts w:ascii="Arial" w:hAnsi="Arial" w:cs="Arial"/>
          <w:sz w:val="24"/>
          <w:szCs w:val="24"/>
        </w:rPr>
        <w:t xml:space="preserve"> </w:t>
      </w:r>
      <w:r w:rsidR="007E515E" w:rsidRPr="007E515E">
        <w:rPr>
          <w:rFonts w:ascii="Arial" w:hAnsi="Arial" w:cs="Arial"/>
          <w:sz w:val="24"/>
          <w:szCs w:val="24"/>
        </w:rPr>
        <w:t>se finančna sredstva zagotovijo v okviru PP 221060 (EU) in PP 221061 (SI) MKGP.</w:t>
      </w:r>
      <w:r w:rsidR="00132689" w:rsidRPr="007E515E">
        <w:rPr>
          <w:rFonts w:ascii="Arial" w:hAnsi="Arial" w:cs="Arial"/>
          <w:sz w:val="24"/>
          <w:szCs w:val="24"/>
        </w:rPr>
        <w:t xml:space="preserve"> </w:t>
      </w:r>
      <w:r w:rsidR="0020009C">
        <w:rPr>
          <w:rFonts w:ascii="Arial" w:hAnsi="Arial" w:cs="Arial"/>
          <w:sz w:val="24"/>
          <w:szCs w:val="24"/>
        </w:rPr>
        <w:t>Za projekte LAS pa iz PP SKP na MKGP.</w:t>
      </w:r>
    </w:p>
    <w:p w14:paraId="069A0850" w14:textId="546C9672" w:rsidR="007429AA" w:rsidRPr="007429AA" w:rsidRDefault="000705FB" w:rsidP="00131F07">
      <w:pPr>
        <w:autoSpaceDE w:val="0"/>
        <w:autoSpaceDN w:val="0"/>
        <w:adjustRightInd w:val="0"/>
        <w:spacing w:after="0" w:line="240" w:lineRule="auto"/>
        <w:jc w:val="both"/>
        <w:rPr>
          <w:rFonts w:ascii="Arial" w:hAnsi="Arial" w:cs="Arial"/>
          <w:color w:val="000000"/>
          <w:sz w:val="24"/>
          <w:szCs w:val="24"/>
        </w:rPr>
      </w:pPr>
      <w:r w:rsidRPr="00131F07">
        <w:rPr>
          <w:rFonts w:ascii="Arial" w:hAnsi="Arial" w:cs="Arial"/>
          <w:b/>
          <w:sz w:val="24"/>
          <w:szCs w:val="24"/>
        </w:rPr>
        <w:t>A4/2</w:t>
      </w:r>
      <w:r w:rsidR="00304A9E">
        <w:rPr>
          <w:rFonts w:ascii="Arial" w:hAnsi="Arial" w:cs="Arial"/>
          <w:b/>
          <w:sz w:val="24"/>
          <w:szCs w:val="24"/>
        </w:rPr>
        <w:t>.</w:t>
      </w:r>
      <w:r w:rsidRPr="00131F07">
        <w:rPr>
          <w:rFonts w:ascii="Arial" w:hAnsi="Arial" w:cs="Arial"/>
          <w:b/>
          <w:sz w:val="24"/>
          <w:szCs w:val="24"/>
        </w:rPr>
        <w:t>c</w:t>
      </w:r>
      <w:r w:rsidR="00131F07">
        <w:rPr>
          <w:rFonts w:ascii="Arial" w:hAnsi="Arial" w:cs="Arial"/>
          <w:b/>
          <w:sz w:val="24"/>
          <w:szCs w:val="24"/>
        </w:rPr>
        <w:t>:</w:t>
      </w:r>
    </w:p>
    <w:p w14:paraId="5D648265" w14:textId="281006DE" w:rsidR="00854701" w:rsidRDefault="0056642A" w:rsidP="00854701">
      <w:pPr>
        <w:jc w:val="both"/>
        <w:rPr>
          <w:rFonts w:ascii="Arial" w:hAnsi="Arial" w:cs="Arial"/>
          <w:color w:val="000000"/>
          <w:sz w:val="24"/>
          <w:szCs w:val="24"/>
        </w:rPr>
      </w:pPr>
      <w:r w:rsidRPr="0056642A">
        <w:rPr>
          <w:rFonts w:ascii="Arial" w:hAnsi="Arial" w:cs="Arial"/>
          <w:color w:val="000000"/>
          <w:sz w:val="24"/>
          <w:szCs w:val="24"/>
        </w:rPr>
        <w:t>IRP 10 - Podintervencija podpora za ustanovitev in začetno delovanje kolektivnih oblik sodelovanja v kmetijskem in gozdarskem sektorju</w:t>
      </w:r>
      <w:r>
        <w:rPr>
          <w:rFonts w:ascii="Arial" w:hAnsi="Arial" w:cs="Arial"/>
          <w:color w:val="000000"/>
          <w:sz w:val="24"/>
          <w:szCs w:val="24"/>
        </w:rPr>
        <w:t xml:space="preserve">, kjer se bo </w:t>
      </w:r>
      <w:r w:rsidRPr="0056642A">
        <w:rPr>
          <w:rFonts w:ascii="Arial" w:hAnsi="Arial" w:cs="Arial"/>
          <w:color w:val="000000"/>
          <w:sz w:val="24"/>
          <w:szCs w:val="24"/>
        </w:rPr>
        <w:t>usposablja</w:t>
      </w:r>
      <w:r>
        <w:rPr>
          <w:rFonts w:ascii="Arial" w:hAnsi="Arial" w:cs="Arial"/>
          <w:color w:val="000000"/>
          <w:sz w:val="24"/>
          <w:szCs w:val="24"/>
        </w:rPr>
        <w:t>lo</w:t>
      </w:r>
      <w:r w:rsidRPr="0056642A">
        <w:rPr>
          <w:rFonts w:ascii="Arial" w:hAnsi="Arial" w:cs="Arial"/>
          <w:color w:val="000000"/>
          <w:sz w:val="24"/>
          <w:szCs w:val="24"/>
        </w:rPr>
        <w:t xml:space="preserve"> član</w:t>
      </w:r>
      <w:r>
        <w:rPr>
          <w:rFonts w:ascii="Arial" w:hAnsi="Arial" w:cs="Arial"/>
          <w:color w:val="000000"/>
          <w:sz w:val="24"/>
          <w:szCs w:val="24"/>
        </w:rPr>
        <w:t>e</w:t>
      </w:r>
      <w:r w:rsidRPr="0056642A">
        <w:rPr>
          <w:rFonts w:ascii="Arial" w:hAnsi="Arial" w:cs="Arial"/>
          <w:color w:val="000000"/>
          <w:sz w:val="24"/>
          <w:szCs w:val="24"/>
        </w:rPr>
        <w:t xml:space="preserve"> skupin proizvajalcev za skupno trženje</w:t>
      </w:r>
      <w:r>
        <w:rPr>
          <w:rFonts w:ascii="Arial" w:hAnsi="Arial" w:cs="Arial"/>
          <w:color w:val="000000"/>
          <w:sz w:val="24"/>
          <w:szCs w:val="24"/>
        </w:rPr>
        <w:t xml:space="preserve">. </w:t>
      </w:r>
      <w:r w:rsidR="00C62C1E" w:rsidRPr="00C62C1E">
        <w:rPr>
          <w:rFonts w:ascii="Arial" w:hAnsi="Arial" w:cs="Arial"/>
          <w:color w:val="000000"/>
          <w:sz w:val="24"/>
          <w:szCs w:val="24"/>
        </w:rPr>
        <w:t>Upravičenec je ustanovljen z namenom skupnega dajanja blaga v promet na način, da upravičenec od svojih članov kupi proizvode iz sektorja oziroma sheme kakovosti za katere je priznan, z namenom priprave za prodajo, centraliz</w:t>
      </w:r>
      <w:r w:rsidR="00C62C1E">
        <w:rPr>
          <w:rFonts w:ascii="Arial" w:hAnsi="Arial" w:cs="Arial"/>
          <w:color w:val="000000"/>
          <w:sz w:val="24"/>
          <w:szCs w:val="24"/>
        </w:rPr>
        <w:t>acijo prodaje in dobavo kupcem. U</w:t>
      </w:r>
      <w:r w:rsidR="00C62C1E" w:rsidRPr="00C62C1E">
        <w:rPr>
          <w:rFonts w:ascii="Arial" w:hAnsi="Arial" w:cs="Arial"/>
          <w:color w:val="000000"/>
          <w:sz w:val="24"/>
          <w:szCs w:val="24"/>
        </w:rPr>
        <w:t>pravičenec mora v času prejemanja podpore izvesti obvezne razvojne cilje. Eden izmed njih je usposabljanje članov na temo</w:t>
      </w:r>
      <w:r w:rsidR="00C62C1E">
        <w:rPr>
          <w:rFonts w:ascii="Arial" w:hAnsi="Arial" w:cs="Arial"/>
          <w:color w:val="000000"/>
          <w:sz w:val="20"/>
          <w:szCs w:val="20"/>
        </w:rPr>
        <w:t xml:space="preserve"> </w:t>
      </w:r>
      <w:r w:rsidR="00C62C1E" w:rsidRPr="00C62C1E">
        <w:rPr>
          <w:rFonts w:ascii="Arial" w:hAnsi="Arial" w:cs="Arial"/>
          <w:color w:val="000000"/>
          <w:sz w:val="24"/>
          <w:szCs w:val="24"/>
        </w:rPr>
        <w:t>izboljšanja tehnologije oziroma pridelave proizvodov iz sektorja oziroma za proizvod iz sheme kakovosti, za katerega je upravičenec priznan. V to usposabljanje bo obvezno vključeno tudi usposabljanje članov na temo odpadne hrane, izboljšanje tehnologij pridelave, da je čim</w:t>
      </w:r>
      <w:r w:rsidR="00C62C1E">
        <w:rPr>
          <w:rFonts w:ascii="Arial" w:hAnsi="Arial" w:cs="Arial"/>
          <w:color w:val="000000"/>
          <w:sz w:val="24"/>
          <w:szCs w:val="24"/>
        </w:rPr>
        <w:t xml:space="preserve"> ma</w:t>
      </w:r>
      <w:r w:rsidR="00C62C1E" w:rsidRPr="00C62C1E">
        <w:rPr>
          <w:rFonts w:ascii="Arial" w:hAnsi="Arial" w:cs="Arial"/>
          <w:color w:val="000000"/>
          <w:sz w:val="24"/>
          <w:szCs w:val="24"/>
        </w:rPr>
        <w:t>nj izgub hrane in odpadne hrane.</w:t>
      </w:r>
      <w:r w:rsidR="00B70148">
        <w:rPr>
          <w:rFonts w:ascii="Arial" w:hAnsi="Arial" w:cs="Arial"/>
          <w:color w:val="000000"/>
          <w:sz w:val="24"/>
          <w:szCs w:val="24"/>
        </w:rPr>
        <w:t xml:space="preserve"> </w:t>
      </w:r>
      <w:r w:rsidR="00C143C3">
        <w:rPr>
          <w:rFonts w:ascii="Arial" w:hAnsi="Arial" w:cs="Arial"/>
          <w:color w:val="000000"/>
          <w:sz w:val="24"/>
          <w:szCs w:val="24"/>
        </w:rPr>
        <w:t>Ukrep</w:t>
      </w:r>
      <w:r w:rsidR="00B70148">
        <w:rPr>
          <w:rFonts w:ascii="Arial" w:hAnsi="Arial" w:cs="Arial"/>
          <w:color w:val="000000"/>
          <w:sz w:val="24"/>
          <w:szCs w:val="24"/>
        </w:rPr>
        <w:t xml:space="preserve"> se bo izvajal v obdobju 2023 – 2027.</w:t>
      </w:r>
      <w:r w:rsidR="00AD1986">
        <w:rPr>
          <w:rFonts w:ascii="Arial" w:hAnsi="Arial" w:cs="Arial"/>
          <w:color w:val="000000"/>
          <w:sz w:val="24"/>
          <w:szCs w:val="24"/>
        </w:rPr>
        <w:t xml:space="preserve"> Kazalnik bo </w:t>
      </w:r>
      <w:r w:rsidR="00AD1986" w:rsidRPr="00325BE9">
        <w:rPr>
          <w:rFonts w:ascii="Arial" w:hAnsi="Arial" w:cs="Arial"/>
          <w:color w:val="000000"/>
          <w:sz w:val="24"/>
          <w:szCs w:val="24"/>
        </w:rPr>
        <w:t xml:space="preserve">število </w:t>
      </w:r>
      <w:r w:rsidR="00325BE9" w:rsidRPr="00325BE9">
        <w:rPr>
          <w:rFonts w:ascii="Helv" w:hAnsi="Helv" w:cs="Helv"/>
          <w:color w:val="000000"/>
          <w:sz w:val="24"/>
          <w:szCs w:val="24"/>
        </w:rPr>
        <w:t xml:space="preserve">priznanih skupin in število vključenih </w:t>
      </w:r>
      <w:r w:rsidR="00747FDA">
        <w:rPr>
          <w:rFonts w:ascii="Helv" w:hAnsi="Helv" w:cs="Helv"/>
          <w:color w:val="000000"/>
          <w:sz w:val="24"/>
          <w:szCs w:val="24"/>
        </w:rPr>
        <w:t>kmetijskih gospodarstev</w:t>
      </w:r>
      <w:r w:rsidR="00325BE9" w:rsidRPr="00325BE9">
        <w:rPr>
          <w:rFonts w:ascii="Helv" w:hAnsi="Helv" w:cs="Helv"/>
          <w:color w:val="000000"/>
          <w:sz w:val="24"/>
          <w:szCs w:val="24"/>
        </w:rPr>
        <w:t xml:space="preserve"> v priznane skupine</w:t>
      </w:r>
      <w:r w:rsidR="00AD1986" w:rsidRPr="00325BE9">
        <w:rPr>
          <w:rFonts w:ascii="Arial" w:hAnsi="Arial" w:cs="Arial"/>
          <w:color w:val="000000"/>
          <w:sz w:val="24"/>
          <w:szCs w:val="24"/>
        </w:rPr>
        <w:t>.</w:t>
      </w:r>
      <w:r w:rsidR="00131F07">
        <w:rPr>
          <w:rFonts w:ascii="Arial" w:hAnsi="Arial" w:cs="Arial"/>
          <w:color w:val="000000"/>
          <w:sz w:val="24"/>
          <w:szCs w:val="24"/>
        </w:rPr>
        <w:t xml:space="preserve"> </w:t>
      </w:r>
      <w:r w:rsidR="00854701" w:rsidRPr="00854701">
        <w:rPr>
          <w:rFonts w:ascii="Arial" w:hAnsi="Arial" w:cs="Arial"/>
          <w:color w:val="000000"/>
          <w:sz w:val="24"/>
          <w:szCs w:val="24"/>
        </w:rPr>
        <w:t>Finančna sredstva so zagotovljena v okviru PP 221065 Skupni strateški načrt 2023-2027 – EKSRP – slovenska udeležba in PP 221064 Skupni strateški načrt 2023-2027 – EKSRP – EU.</w:t>
      </w:r>
    </w:p>
    <w:p w14:paraId="7C007894" w14:textId="3791D287" w:rsidR="00B048E5" w:rsidRPr="00E71077" w:rsidRDefault="00B048E5" w:rsidP="00854701">
      <w:pPr>
        <w:jc w:val="both"/>
        <w:rPr>
          <w:rFonts w:ascii="Arial" w:hAnsi="Arial" w:cs="Arial"/>
          <w:b/>
          <w:sz w:val="24"/>
          <w:szCs w:val="24"/>
        </w:rPr>
      </w:pPr>
      <w:r w:rsidRPr="00E71077">
        <w:rPr>
          <w:rFonts w:ascii="Arial" w:hAnsi="Arial" w:cs="Arial"/>
          <w:b/>
          <w:sz w:val="24"/>
          <w:szCs w:val="24"/>
        </w:rPr>
        <w:t>A4/3</w:t>
      </w:r>
      <w:r w:rsidR="00304A9E">
        <w:rPr>
          <w:rFonts w:ascii="Arial" w:hAnsi="Arial" w:cs="Arial"/>
          <w:b/>
          <w:sz w:val="24"/>
          <w:szCs w:val="24"/>
        </w:rPr>
        <w:t>.</w:t>
      </w:r>
      <w:r w:rsidR="00FD71CE" w:rsidRPr="00E71077">
        <w:rPr>
          <w:rFonts w:ascii="Arial" w:hAnsi="Arial" w:cs="Arial"/>
          <w:b/>
          <w:sz w:val="24"/>
          <w:szCs w:val="24"/>
        </w:rPr>
        <w:t>a, 3.b</w:t>
      </w:r>
      <w:r w:rsidRPr="00E71077">
        <w:rPr>
          <w:rFonts w:ascii="Arial" w:hAnsi="Arial" w:cs="Arial"/>
          <w:b/>
          <w:sz w:val="24"/>
          <w:szCs w:val="24"/>
        </w:rPr>
        <w:t>:</w:t>
      </w:r>
    </w:p>
    <w:p w14:paraId="391EB7E2" w14:textId="1F91353B" w:rsidR="00131F07" w:rsidRDefault="00B32761" w:rsidP="00E71077">
      <w:pPr>
        <w:autoSpaceDE w:val="0"/>
        <w:autoSpaceDN w:val="0"/>
        <w:adjustRightInd w:val="0"/>
        <w:spacing w:after="0" w:line="240" w:lineRule="auto"/>
        <w:jc w:val="both"/>
        <w:rPr>
          <w:rFonts w:ascii="Arial" w:hAnsi="Arial" w:cs="Arial"/>
          <w:color w:val="000000"/>
          <w:sz w:val="24"/>
          <w:szCs w:val="24"/>
        </w:rPr>
      </w:pPr>
      <w:r w:rsidRPr="00E71077">
        <w:rPr>
          <w:rFonts w:ascii="Arial" w:hAnsi="Arial" w:cs="Arial"/>
          <w:sz w:val="24"/>
          <w:szCs w:val="24"/>
        </w:rPr>
        <w:t>MKGP bo v okviru priprave letnih ali večletnih programov dela in finančnih načrtov posrednih</w:t>
      </w:r>
      <w:r w:rsidRPr="00CA2415">
        <w:rPr>
          <w:rFonts w:ascii="Arial" w:hAnsi="Arial" w:cs="Arial"/>
          <w:color w:val="000000"/>
          <w:sz w:val="24"/>
          <w:szCs w:val="24"/>
        </w:rPr>
        <w:t xml:space="preserve"> uporabnikov</w:t>
      </w:r>
      <w:r w:rsidR="00F718BB" w:rsidRPr="00CA2415">
        <w:rPr>
          <w:rFonts w:ascii="Arial" w:hAnsi="Arial" w:cs="Arial"/>
          <w:color w:val="000000"/>
          <w:sz w:val="24"/>
          <w:szCs w:val="24"/>
        </w:rPr>
        <w:t xml:space="preserve"> za </w:t>
      </w:r>
      <w:r w:rsidR="00821F40" w:rsidRPr="00CA2415">
        <w:rPr>
          <w:rFonts w:ascii="Arial" w:hAnsi="Arial" w:cs="Arial"/>
          <w:color w:val="000000"/>
          <w:sz w:val="24"/>
          <w:szCs w:val="24"/>
        </w:rPr>
        <w:t>KGZS/</w:t>
      </w:r>
      <w:r w:rsidR="00F718BB" w:rsidRPr="00CA2415">
        <w:rPr>
          <w:rFonts w:ascii="Arial" w:hAnsi="Arial" w:cs="Arial"/>
          <w:color w:val="000000"/>
          <w:sz w:val="24"/>
          <w:szCs w:val="24"/>
        </w:rPr>
        <w:t>Javno službo kmetijskega svetovanja</w:t>
      </w:r>
      <w:r w:rsidR="004029C0" w:rsidRPr="00CA2415">
        <w:rPr>
          <w:rFonts w:ascii="Arial" w:hAnsi="Arial" w:cs="Arial"/>
          <w:color w:val="000000"/>
          <w:sz w:val="24"/>
          <w:szCs w:val="24"/>
        </w:rPr>
        <w:t xml:space="preserve"> (</w:t>
      </w:r>
      <w:r w:rsidR="006A7681">
        <w:rPr>
          <w:rFonts w:ascii="Arial" w:hAnsi="Arial" w:cs="Arial"/>
          <w:color w:val="000000"/>
          <w:sz w:val="24"/>
          <w:szCs w:val="24"/>
        </w:rPr>
        <w:t xml:space="preserve">v nadaljnjem </w:t>
      </w:r>
      <w:r w:rsidR="006A7681">
        <w:rPr>
          <w:rFonts w:ascii="Arial" w:hAnsi="Arial" w:cs="Arial"/>
          <w:color w:val="000000"/>
          <w:sz w:val="24"/>
          <w:szCs w:val="24"/>
        </w:rPr>
        <w:lastRenderedPageBreak/>
        <w:t xml:space="preserve">besedilu: </w:t>
      </w:r>
      <w:r w:rsidR="004029C0" w:rsidRPr="00CA2415">
        <w:rPr>
          <w:rFonts w:ascii="Arial" w:hAnsi="Arial" w:cs="Arial"/>
          <w:color w:val="000000"/>
          <w:sz w:val="24"/>
          <w:szCs w:val="24"/>
        </w:rPr>
        <w:t>JSKS)</w:t>
      </w:r>
      <w:r w:rsidR="00F718BB" w:rsidRPr="00CA2415">
        <w:rPr>
          <w:rFonts w:ascii="Arial" w:hAnsi="Arial" w:cs="Arial"/>
          <w:color w:val="000000"/>
          <w:sz w:val="24"/>
          <w:szCs w:val="24"/>
        </w:rPr>
        <w:t xml:space="preserve"> in </w:t>
      </w:r>
      <w:r w:rsidR="004029C0" w:rsidRPr="00CA2415">
        <w:rPr>
          <w:rFonts w:ascii="Arial" w:hAnsi="Arial" w:cs="Arial"/>
          <w:color w:val="000000"/>
          <w:sz w:val="24"/>
          <w:szCs w:val="24"/>
        </w:rPr>
        <w:t>Zavod</w:t>
      </w:r>
      <w:r w:rsidR="00821F40" w:rsidRPr="00CA2415">
        <w:rPr>
          <w:rFonts w:ascii="Arial" w:hAnsi="Arial" w:cs="Arial"/>
          <w:color w:val="000000"/>
          <w:sz w:val="24"/>
          <w:szCs w:val="24"/>
        </w:rPr>
        <w:t>a</w:t>
      </w:r>
      <w:r w:rsidR="004029C0" w:rsidRPr="00CA2415">
        <w:rPr>
          <w:rFonts w:ascii="Arial" w:hAnsi="Arial" w:cs="Arial"/>
          <w:color w:val="000000"/>
          <w:sz w:val="24"/>
          <w:szCs w:val="24"/>
        </w:rPr>
        <w:t xml:space="preserve"> za ribištvo Slovenije (</w:t>
      </w:r>
      <w:r w:rsidR="006A7681">
        <w:rPr>
          <w:rFonts w:ascii="Arial" w:hAnsi="Arial" w:cs="Arial"/>
          <w:color w:val="000000"/>
          <w:sz w:val="24"/>
          <w:szCs w:val="24"/>
        </w:rPr>
        <w:t xml:space="preserve">v nadaljnjem besedilu: </w:t>
      </w:r>
      <w:r w:rsidR="004029C0" w:rsidRPr="00CA2415">
        <w:rPr>
          <w:rFonts w:ascii="Arial" w:hAnsi="Arial" w:cs="Arial"/>
          <w:color w:val="000000"/>
          <w:sz w:val="24"/>
          <w:szCs w:val="24"/>
        </w:rPr>
        <w:t>ZZRS)</w:t>
      </w:r>
      <w:r w:rsidR="006C05FC">
        <w:rPr>
          <w:rFonts w:ascii="Arial" w:hAnsi="Arial" w:cs="Arial"/>
          <w:color w:val="000000"/>
          <w:sz w:val="24"/>
          <w:szCs w:val="24"/>
        </w:rPr>
        <w:t>, Javna služba svetovanja v ribištvu</w:t>
      </w:r>
      <w:r w:rsidR="006A7681">
        <w:rPr>
          <w:rFonts w:ascii="Arial" w:hAnsi="Arial" w:cs="Arial"/>
          <w:color w:val="000000"/>
          <w:sz w:val="24"/>
          <w:szCs w:val="24"/>
        </w:rPr>
        <w:t>,</w:t>
      </w:r>
      <w:r w:rsidR="00F718BB" w:rsidRPr="00CA2415">
        <w:rPr>
          <w:rFonts w:ascii="Arial" w:hAnsi="Arial" w:cs="Arial"/>
          <w:color w:val="000000"/>
          <w:sz w:val="24"/>
          <w:szCs w:val="24"/>
        </w:rPr>
        <w:t xml:space="preserve"> vključil naloge s področja zmanjševanja izgub hrane in odpadne hrane. </w:t>
      </w:r>
      <w:r w:rsidR="00CA2415" w:rsidRPr="00CA2415">
        <w:rPr>
          <w:rFonts w:ascii="Arial" w:hAnsi="Arial" w:cs="Arial"/>
          <w:color w:val="000000"/>
          <w:sz w:val="24"/>
          <w:szCs w:val="24"/>
        </w:rPr>
        <w:t>KGZS/JSKS</w:t>
      </w:r>
      <w:r w:rsidR="00AA5C4B">
        <w:rPr>
          <w:rFonts w:ascii="Arial" w:hAnsi="Arial" w:cs="Arial"/>
          <w:color w:val="000000"/>
          <w:sz w:val="24"/>
          <w:szCs w:val="24"/>
        </w:rPr>
        <w:t xml:space="preserve"> (za obdobje koncesije do 2027)</w:t>
      </w:r>
      <w:r w:rsidR="00CA2415" w:rsidRPr="00CA2415">
        <w:rPr>
          <w:rFonts w:ascii="Arial" w:hAnsi="Arial" w:cs="Arial"/>
          <w:color w:val="000000"/>
          <w:sz w:val="24"/>
          <w:szCs w:val="24"/>
        </w:rPr>
        <w:t>:</w:t>
      </w:r>
      <w:r w:rsidR="00CA2415" w:rsidRPr="004D56C1">
        <w:t xml:space="preserve"> </w:t>
      </w:r>
      <w:r w:rsidR="00CA2415" w:rsidRPr="00CA2415">
        <w:rPr>
          <w:rFonts w:ascii="Arial" w:hAnsi="Arial" w:cs="Arial"/>
          <w:color w:val="000000"/>
          <w:sz w:val="24"/>
          <w:szCs w:val="24"/>
        </w:rPr>
        <w:t>Svetovanje, informiranje in usposabljanje pridelovalcev in predelovalcev ter izvajalcev dopolnilnih dejavnosti na kmetiji o možnostih zmanjševanja izgub hrane in količin odpadne hrane (tehnologija, pogodbe, predelava, doniranje</w:t>
      </w:r>
      <w:r w:rsidR="006A7681">
        <w:rPr>
          <w:rFonts w:ascii="Arial" w:hAnsi="Arial" w:cs="Arial"/>
          <w:color w:val="000000"/>
          <w:sz w:val="24"/>
          <w:szCs w:val="24"/>
        </w:rPr>
        <w:t>,</w:t>
      </w:r>
      <w:r w:rsidR="00CA2415" w:rsidRPr="00CA2415">
        <w:rPr>
          <w:rFonts w:ascii="Arial" w:hAnsi="Arial" w:cs="Arial"/>
          <w:color w:val="000000"/>
          <w:sz w:val="24"/>
          <w:szCs w:val="24"/>
        </w:rPr>
        <w:t>…)</w:t>
      </w:r>
      <w:r w:rsidR="00131F07">
        <w:rPr>
          <w:rFonts w:ascii="Arial" w:hAnsi="Arial" w:cs="Arial"/>
          <w:color w:val="000000"/>
          <w:sz w:val="24"/>
          <w:szCs w:val="24"/>
        </w:rPr>
        <w:t xml:space="preserve"> kot tudi priprava pisnih priporočil za primarno proizvodnjo. Kot kazalnik se bo spremljalo: </w:t>
      </w:r>
      <w:r w:rsidR="00131F07" w:rsidRPr="00131F07">
        <w:rPr>
          <w:rFonts w:ascii="Arial" w:hAnsi="Arial" w:cs="Arial"/>
          <w:color w:val="000000"/>
          <w:sz w:val="24"/>
          <w:szCs w:val="24"/>
        </w:rPr>
        <w:t>Število priporočil v pisni obliki, objavljen</w:t>
      </w:r>
      <w:r w:rsidR="00AE0998">
        <w:rPr>
          <w:rFonts w:ascii="Arial" w:hAnsi="Arial" w:cs="Arial"/>
          <w:color w:val="000000"/>
          <w:sz w:val="24"/>
          <w:szCs w:val="24"/>
        </w:rPr>
        <w:t>ih</w:t>
      </w:r>
      <w:r w:rsidR="00131F07" w:rsidRPr="00131F07">
        <w:rPr>
          <w:rFonts w:ascii="Arial" w:hAnsi="Arial" w:cs="Arial"/>
          <w:color w:val="000000"/>
          <w:sz w:val="24"/>
          <w:szCs w:val="24"/>
        </w:rPr>
        <w:t xml:space="preserve"> na spletni strani KGZS oz. </w:t>
      </w:r>
      <w:r w:rsidR="00AE0998">
        <w:rPr>
          <w:rFonts w:ascii="Arial" w:hAnsi="Arial" w:cs="Arial"/>
          <w:color w:val="000000"/>
          <w:sz w:val="24"/>
          <w:szCs w:val="24"/>
        </w:rPr>
        <w:t>Kmetijsko gozdarskih zavodov (</w:t>
      </w:r>
      <w:r w:rsidR="006A7681">
        <w:rPr>
          <w:rFonts w:ascii="Arial" w:hAnsi="Arial" w:cs="Arial"/>
          <w:color w:val="000000"/>
          <w:sz w:val="24"/>
          <w:szCs w:val="24"/>
        </w:rPr>
        <w:t xml:space="preserve">v nadaljnjem besedilu: </w:t>
      </w:r>
      <w:r w:rsidR="00AE0998">
        <w:rPr>
          <w:rFonts w:ascii="Arial" w:hAnsi="Arial" w:cs="Arial"/>
          <w:color w:val="000000"/>
          <w:sz w:val="24"/>
          <w:szCs w:val="24"/>
        </w:rPr>
        <w:t>K</w:t>
      </w:r>
      <w:r w:rsidR="00131F07" w:rsidRPr="00131F07">
        <w:rPr>
          <w:rFonts w:ascii="Arial" w:hAnsi="Arial" w:cs="Arial"/>
          <w:color w:val="000000"/>
          <w:sz w:val="24"/>
          <w:szCs w:val="24"/>
        </w:rPr>
        <w:t>GZ</w:t>
      </w:r>
      <w:r w:rsidR="00AE0998">
        <w:rPr>
          <w:rFonts w:ascii="Arial" w:hAnsi="Arial" w:cs="Arial"/>
          <w:color w:val="000000"/>
          <w:sz w:val="24"/>
          <w:szCs w:val="24"/>
        </w:rPr>
        <w:t>)</w:t>
      </w:r>
      <w:r w:rsidR="00131F07">
        <w:rPr>
          <w:rFonts w:ascii="Arial" w:hAnsi="Arial" w:cs="Arial"/>
          <w:color w:val="000000"/>
          <w:sz w:val="24"/>
          <w:szCs w:val="24"/>
        </w:rPr>
        <w:t xml:space="preserve"> in š</w:t>
      </w:r>
      <w:r w:rsidR="00131F07" w:rsidRPr="00131F07">
        <w:rPr>
          <w:rFonts w:ascii="Arial" w:hAnsi="Arial" w:cs="Arial"/>
          <w:color w:val="000000"/>
          <w:sz w:val="24"/>
          <w:szCs w:val="24"/>
        </w:rPr>
        <w:t xml:space="preserve">tevilo usposabljanj in </w:t>
      </w:r>
      <w:r w:rsidR="0014016A">
        <w:rPr>
          <w:rFonts w:ascii="Arial" w:hAnsi="Arial" w:cs="Arial"/>
          <w:color w:val="000000"/>
          <w:sz w:val="24"/>
          <w:szCs w:val="24"/>
        </w:rPr>
        <w:t xml:space="preserve">število </w:t>
      </w:r>
      <w:r w:rsidR="00131F07" w:rsidRPr="00131F07">
        <w:rPr>
          <w:rFonts w:ascii="Arial" w:hAnsi="Arial" w:cs="Arial"/>
          <w:color w:val="000000"/>
          <w:sz w:val="24"/>
          <w:szCs w:val="24"/>
        </w:rPr>
        <w:t>udeležencev usposabljanj</w:t>
      </w:r>
      <w:r w:rsidR="0014016A">
        <w:rPr>
          <w:rFonts w:ascii="Arial" w:hAnsi="Arial" w:cs="Arial"/>
          <w:color w:val="000000"/>
          <w:sz w:val="24"/>
          <w:szCs w:val="24"/>
        </w:rPr>
        <w:t>.</w:t>
      </w:r>
    </w:p>
    <w:p w14:paraId="1FC36DD4" w14:textId="77777777" w:rsidR="006A7681" w:rsidRPr="00131F07" w:rsidRDefault="006A7681" w:rsidP="00E71077">
      <w:pPr>
        <w:autoSpaceDE w:val="0"/>
        <w:autoSpaceDN w:val="0"/>
        <w:adjustRightInd w:val="0"/>
        <w:spacing w:after="0" w:line="240" w:lineRule="auto"/>
        <w:jc w:val="both"/>
        <w:rPr>
          <w:rFonts w:ascii="Arial" w:hAnsi="Arial" w:cs="Arial"/>
          <w:color w:val="000000"/>
          <w:sz w:val="24"/>
          <w:szCs w:val="24"/>
        </w:rPr>
      </w:pPr>
    </w:p>
    <w:p w14:paraId="6A812527" w14:textId="32C7D3A1" w:rsidR="001E7DC6" w:rsidRDefault="00CA2415" w:rsidP="00AD1986">
      <w:pPr>
        <w:jc w:val="both"/>
        <w:rPr>
          <w:rFonts w:ascii="Arial" w:hAnsi="Arial" w:cs="Arial"/>
          <w:color w:val="000000"/>
          <w:sz w:val="24"/>
          <w:szCs w:val="24"/>
        </w:rPr>
      </w:pPr>
      <w:r w:rsidRPr="00CA2415">
        <w:rPr>
          <w:rFonts w:ascii="Arial" w:hAnsi="Arial" w:cs="Arial"/>
          <w:color w:val="000000"/>
          <w:sz w:val="24"/>
          <w:szCs w:val="24"/>
        </w:rPr>
        <w:t>ZZRS</w:t>
      </w:r>
      <w:r w:rsidR="001E7DC6" w:rsidRPr="001E7DC6">
        <w:rPr>
          <w:rFonts w:ascii="Arial" w:hAnsi="Arial" w:cs="Arial"/>
          <w:color w:val="000000"/>
          <w:sz w:val="24"/>
          <w:szCs w:val="24"/>
        </w:rPr>
        <w:t xml:space="preserve"> </w:t>
      </w:r>
      <w:r w:rsidR="001E7DC6">
        <w:rPr>
          <w:rFonts w:ascii="Arial" w:hAnsi="Arial" w:cs="Arial"/>
          <w:color w:val="000000"/>
          <w:sz w:val="24"/>
          <w:szCs w:val="24"/>
        </w:rPr>
        <w:t>bo</w:t>
      </w:r>
      <w:r w:rsidR="001E7DC6" w:rsidRPr="00FD71CE">
        <w:rPr>
          <w:rFonts w:ascii="Arial" w:hAnsi="Arial" w:cs="Arial"/>
          <w:color w:val="000000"/>
          <w:sz w:val="24"/>
          <w:szCs w:val="24"/>
        </w:rPr>
        <w:t xml:space="preserve"> v okviru izvajanje koncesije za svetovanje v ribištvu</w:t>
      </w:r>
      <w:r w:rsidR="001E7DC6">
        <w:rPr>
          <w:rFonts w:ascii="Arial" w:hAnsi="Arial" w:cs="Arial"/>
          <w:color w:val="000000"/>
          <w:sz w:val="24"/>
          <w:szCs w:val="24"/>
        </w:rPr>
        <w:t xml:space="preserve"> v obdobju 2023-2028 v okviru rednih nalog izvajal:</w:t>
      </w:r>
      <w:r w:rsidRPr="00CA2415">
        <w:rPr>
          <w:rFonts w:ascii="Arial" w:hAnsi="Arial" w:cs="Arial"/>
          <w:color w:val="000000"/>
          <w:sz w:val="24"/>
          <w:szCs w:val="24"/>
        </w:rPr>
        <w:t xml:space="preserve"> informiranje</w:t>
      </w:r>
      <w:r w:rsidR="006A7681">
        <w:rPr>
          <w:rFonts w:ascii="Arial" w:hAnsi="Arial" w:cs="Arial"/>
          <w:color w:val="000000"/>
          <w:sz w:val="24"/>
          <w:szCs w:val="24"/>
        </w:rPr>
        <w:t xml:space="preserve"> oziroma </w:t>
      </w:r>
      <w:r w:rsidRPr="00CA2415">
        <w:rPr>
          <w:rFonts w:ascii="Arial" w:hAnsi="Arial" w:cs="Arial"/>
          <w:color w:val="000000"/>
          <w:sz w:val="24"/>
          <w:szCs w:val="24"/>
        </w:rPr>
        <w:t>svetovanje glede možnosti zmanjšanja odpadne hrane pri ribah med ribolovom in pri ulovu ter zmanjšanje izgub med zaledenitvijo, pakiranjem, skladiščenjem in prevozom</w:t>
      </w:r>
      <w:r>
        <w:rPr>
          <w:rFonts w:ascii="Arial" w:hAnsi="Arial" w:cs="Arial"/>
          <w:color w:val="000000"/>
          <w:sz w:val="24"/>
          <w:szCs w:val="24"/>
        </w:rPr>
        <w:t>.</w:t>
      </w:r>
      <w:r w:rsidR="006C05FC">
        <w:rPr>
          <w:rFonts w:ascii="Arial" w:hAnsi="Arial" w:cs="Arial"/>
          <w:color w:val="000000"/>
          <w:sz w:val="24"/>
          <w:szCs w:val="24"/>
        </w:rPr>
        <w:t xml:space="preserve"> </w:t>
      </w:r>
      <w:r w:rsidRPr="006C05FC">
        <w:rPr>
          <w:rFonts w:ascii="Arial" w:hAnsi="Arial" w:cs="Arial"/>
          <w:color w:val="000000"/>
          <w:sz w:val="24"/>
          <w:szCs w:val="24"/>
        </w:rPr>
        <w:t>K</w:t>
      </w:r>
      <w:r w:rsidR="00F718BB" w:rsidRPr="006C05FC">
        <w:rPr>
          <w:rFonts w:ascii="Arial" w:hAnsi="Arial" w:cs="Arial"/>
          <w:color w:val="000000"/>
          <w:sz w:val="24"/>
          <w:szCs w:val="24"/>
        </w:rPr>
        <w:t>ot kazalniki se bodo spremljali tisti, ki bodo opredeljeni v program</w:t>
      </w:r>
      <w:r w:rsidR="001E7DC6" w:rsidRPr="006C05FC">
        <w:rPr>
          <w:rFonts w:ascii="Arial" w:hAnsi="Arial" w:cs="Arial"/>
          <w:color w:val="000000"/>
          <w:sz w:val="24"/>
          <w:szCs w:val="24"/>
        </w:rPr>
        <w:t>u</w:t>
      </w:r>
      <w:r w:rsidR="004029C0" w:rsidRPr="006C05FC">
        <w:rPr>
          <w:rFonts w:ascii="Arial" w:hAnsi="Arial" w:cs="Arial"/>
          <w:color w:val="000000"/>
          <w:sz w:val="24"/>
          <w:szCs w:val="24"/>
        </w:rPr>
        <w:t xml:space="preserve"> ZZRS</w:t>
      </w:r>
      <w:r w:rsidR="00F718BB" w:rsidRPr="006C05FC">
        <w:rPr>
          <w:rFonts w:ascii="Arial" w:hAnsi="Arial" w:cs="Arial"/>
          <w:color w:val="000000"/>
          <w:sz w:val="24"/>
          <w:szCs w:val="24"/>
        </w:rPr>
        <w:t xml:space="preserve"> </w:t>
      </w:r>
      <w:r w:rsidR="006C05FC" w:rsidRPr="006C05FC">
        <w:rPr>
          <w:rFonts w:ascii="Arial" w:hAnsi="Arial" w:cs="Arial"/>
          <w:color w:val="000000"/>
          <w:sz w:val="24"/>
          <w:szCs w:val="24"/>
        </w:rPr>
        <w:t xml:space="preserve">v okviru izvajanja javne službe svetovanja v ribištvu </w:t>
      </w:r>
      <w:r w:rsidR="00F718BB" w:rsidRPr="006C05FC">
        <w:rPr>
          <w:rFonts w:ascii="Arial" w:hAnsi="Arial" w:cs="Arial"/>
          <w:color w:val="000000"/>
          <w:sz w:val="24"/>
          <w:szCs w:val="24"/>
        </w:rPr>
        <w:t>(</w:t>
      </w:r>
      <w:r w:rsidR="006C05FC" w:rsidRPr="006C05FC">
        <w:rPr>
          <w:rFonts w:ascii="Arial" w:hAnsi="Arial" w:cs="Arial"/>
          <w:color w:val="000000"/>
          <w:sz w:val="24"/>
          <w:szCs w:val="24"/>
        </w:rPr>
        <w:t xml:space="preserve">npr. </w:t>
      </w:r>
      <w:r w:rsidR="00F718BB" w:rsidRPr="006C05FC">
        <w:rPr>
          <w:rFonts w:ascii="Arial" w:hAnsi="Arial" w:cs="Arial"/>
          <w:color w:val="000000"/>
          <w:sz w:val="24"/>
          <w:szCs w:val="24"/>
        </w:rPr>
        <w:t>število usposabljanj).</w:t>
      </w:r>
      <w:r w:rsidR="00FD71CE">
        <w:rPr>
          <w:rFonts w:ascii="Arial" w:hAnsi="Arial" w:cs="Arial"/>
          <w:color w:val="000000"/>
          <w:sz w:val="24"/>
          <w:szCs w:val="24"/>
        </w:rPr>
        <w:t xml:space="preserve"> </w:t>
      </w:r>
    </w:p>
    <w:p w14:paraId="777B3104" w14:textId="7D50BEF0" w:rsidR="00B32761" w:rsidRDefault="004029C0" w:rsidP="00AD1986">
      <w:pPr>
        <w:jc w:val="both"/>
        <w:rPr>
          <w:rFonts w:ascii="Arial" w:hAnsi="Arial" w:cs="Arial"/>
          <w:color w:val="000000"/>
          <w:sz w:val="24"/>
          <w:szCs w:val="24"/>
        </w:rPr>
      </w:pPr>
      <w:r>
        <w:rPr>
          <w:rFonts w:ascii="Arial" w:hAnsi="Arial" w:cs="Arial"/>
          <w:color w:val="000000"/>
          <w:sz w:val="24"/>
          <w:szCs w:val="24"/>
        </w:rPr>
        <w:t>JSKS bo v okviru tehnološkega svetovanja kmetom in usposabljanj kmetov vključeval</w:t>
      </w:r>
      <w:r w:rsidR="00821F40">
        <w:rPr>
          <w:rFonts w:ascii="Arial" w:hAnsi="Arial" w:cs="Arial"/>
          <w:color w:val="000000"/>
          <w:sz w:val="24"/>
          <w:szCs w:val="24"/>
        </w:rPr>
        <w:t>a</w:t>
      </w:r>
      <w:r>
        <w:rPr>
          <w:rFonts w:ascii="Arial" w:hAnsi="Arial" w:cs="Arial"/>
          <w:color w:val="000000"/>
          <w:sz w:val="24"/>
          <w:szCs w:val="24"/>
        </w:rPr>
        <w:t xml:space="preserve"> vsebine vezane na zmanjšanje izgub hrane in odpadne hrane</w:t>
      </w:r>
      <w:r w:rsidR="00AB2C57">
        <w:rPr>
          <w:rFonts w:ascii="Arial" w:hAnsi="Arial" w:cs="Arial"/>
          <w:color w:val="000000"/>
          <w:sz w:val="24"/>
          <w:szCs w:val="24"/>
        </w:rPr>
        <w:t xml:space="preserve">. </w:t>
      </w:r>
      <w:r w:rsidR="00FD71CE">
        <w:rPr>
          <w:rFonts w:ascii="Arial" w:hAnsi="Arial" w:cs="Arial"/>
          <w:color w:val="000000"/>
          <w:sz w:val="24"/>
          <w:szCs w:val="24"/>
        </w:rPr>
        <w:t>Z</w:t>
      </w:r>
      <w:r w:rsidR="00A820B4">
        <w:rPr>
          <w:rFonts w:ascii="Arial" w:hAnsi="Arial" w:cs="Arial"/>
          <w:color w:val="000000"/>
          <w:sz w:val="24"/>
          <w:szCs w:val="24"/>
        </w:rPr>
        <w:t>ZRS pa bo</w:t>
      </w:r>
      <w:r w:rsidR="006C05FC">
        <w:rPr>
          <w:rFonts w:ascii="Arial" w:hAnsi="Arial" w:cs="Arial"/>
          <w:color w:val="000000"/>
          <w:sz w:val="24"/>
          <w:szCs w:val="24"/>
        </w:rPr>
        <w:t xml:space="preserve"> v okviru izvajanja javne službe svetovanja v ribištvu</w:t>
      </w:r>
      <w:r>
        <w:rPr>
          <w:rFonts w:ascii="Arial" w:hAnsi="Arial" w:cs="Arial"/>
          <w:color w:val="000000"/>
          <w:sz w:val="24"/>
          <w:szCs w:val="24"/>
        </w:rPr>
        <w:t xml:space="preserve"> </w:t>
      </w:r>
      <w:r w:rsidR="00FD71CE">
        <w:rPr>
          <w:rFonts w:ascii="Arial" w:hAnsi="Arial" w:cs="Arial"/>
          <w:color w:val="000000"/>
          <w:sz w:val="24"/>
          <w:szCs w:val="24"/>
        </w:rPr>
        <w:t>i</w:t>
      </w:r>
      <w:r w:rsidR="00FD71CE" w:rsidRPr="00FD71CE">
        <w:rPr>
          <w:rFonts w:ascii="Arial" w:hAnsi="Arial" w:cs="Arial"/>
          <w:color w:val="000000"/>
          <w:sz w:val="24"/>
          <w:szCs w:val="24"/>
        </w:rPr>
        <w:t>nformira</w:t>
      </w:r>
      <w:r w:rsidR="00FD71CE">
        <w:rPr>
          <w:rFonts w:ascii="Arial" w:hAnsi="Arial" w:cs="Arial"/>
          <w:color w:val="000000"/>
          <w:sz w:val="24"/>
          <w:szCs w:val="24"/>
        </w:rPr>
        <w:t>l</w:t>
      </w:r>
      <w:r w:rsidR="00FD71CE" w:rsidRPr="00FD71CE">
        <w:rPr>
          <w:rFonts w:ascii="Arial" w:hAnsi="Arial" w:cs="Arial"/>
          <w:color w:val="000000"/>
          <w:sz w:val="24"/>
          <w:szCs w:val="24"/>
        </w:rPr>
        <w:t xml:space="preserve"> oz. ozavešča</w:t>
      </w:r>
      <w:r w:rsidR="00FD71CE">
        <w:rPr>
          <w:rFonts w:ascii="Arial" w:hAnsi="Arial" w:cs="Arial"/>
          <w:color w:val="000000"/>
          <w:sz w:val="24"/>
          <w:szCs w:val="24"/>
        </w:rPr>
        <w:t>l</w:t>
      </w:r>
      <w:r w:rsidR="00FD71CE" w:rsidRPr="00FD71CE">
        <w:rPr>
          <w:rFonts w:ascii="Arial" w:hAnsi="Arial" w:cs="Arial"/>
          <w:color w:val="000000"/>
          <w:sz w:val="24"/>
          <w:szCs w:val="24"/>
        </w:rPr>
        <w:t xml:space="preserve"> o možnostih zmanjš</w:t>
      </w:r>
      <w:r w:rsidR="00E872F9">
        <w:rPr>
          <w:rFonts w:ascii="Arial" w:hAnsi="Arial" w:cs="Arial"/>
          <w:color w:val="000000"/>
          <w:sz w:val="24"/>
          <w:szCs w:val="24"/>
        </w:rPr>
        <w:t>ev</w:t>
      </w:r>
      <w:r w:rsidR="00FD71CE" w:rsidRPr="00FD71CE">
        <w:rPr>
          <w:rFonts w:ascii="Arial" w:hAnsi="Arial" w:cs="Arial"/>
          <w:color w:val="000000"/>
          <w:sz w:val="24"/>
          <w:szCs w:val="24"/>
        </w:rPr>
        <w:t xml:space="preserve">anja </w:t>
      </w:r>
      <w:r w:rsidR="00FD71CE">
        <w:rPr>
          <w:rFonts w:ascii="Arial" w:hAnsi="Arial" w:cs="Arial"/>
          <w:color w:val="000000"/>
          <w:sz w:val="24"/>
          <w:szCs w:val="24"/>
        </w:rPr>
        <w:t>odpadne hrane</w:t>
      </w:r>
      <w:r w:rsidR="00FD71CE" w:rsidRPr="00FD71CE">
        <w:rPr>
          <w:rFonts w:ascii="Arial" w:hAnsi="Arial" w:cs="Arial"/>
          <w:color w:val="000000"/>
          <w:sz w:val="24"/>
          <w:szCs w:val="24"/>
        </w:rPr>
        <w:t xml:space="preserve"> pri ribah med ribolovom in pri ulovu</w:t>
      </w:r>
      <w:r w:rsidR="00FD71CE">
        <w:rPr>
          <w:rFonts w:ascii="Arial" w:hAnsi="Arial" w:cs="Arial"/>
          <w:color w:val="000000"/>
          <w:sz w:val="24"/>
          <w:szCs w:val="24"/>
        </w:rPr>
        <w:t>, z</w:t>
      </w:r>
      <w:r w:rsidR="00FD71CE" w:rsidRPr="00FD71CE">
        <w:rPr>
          <w:rFonts w:ascii="Arial" w:hAnsi="Arial" w:cs="Arial"/>
          <w:color w:val="000000"/>
          <w:sz w:val="24"/>
          <w:szCs w:val="24"/>
        </w:rPr>
        <w:t>manjšanj</w:t>
      </w:r>
      <w:r w:rsidR="00E872F9">
        <w:rPr>
          <w:rFonts w:ascii="Arial" w:hAnsi="Arial" w:cs="Arial"/>
          <w:color w:val="000000"/>
          <w:sz w:val="24"/>
          <w:szCs w:val="24"/>
        </w:rPr>
        <w:t>a</w:t>
      </w:r>
      <w:r w:rsidR="00FD71CE" w:rsidRPr="00FD71CE">
        <w:rPr>
          <w:rFonts w:ascii="Arial" w:hAnsi="Arial" w:cs="Arial"/>
          <w:color w:val="000000"/>
          <w:sz w:val="24"/>
          <w:szCs w:val="24"/>
        </w:rPr>
        <w:t xml:space="preserve"> izgub med zaledenitvijo, pakira</w:t>
      </w:r>
      <w:r w:rsidR="00FD71CE">
        <w:rPr>
          <w:rFonts w:ascii="Arial" w:hAnsi="Arial" w:cs="Arial"/>
          <w:color w:val="000000"/>
          <w:sz w:val="24"/>
          <w:szCs w:val="24"/>
        </w:rPr>
        <w:t xml:space="preserve">njem, skladiščenjem in prevozom. </w:t>
      </w:r>
    </w:p>
    <w:p w14:paraId="4C145D37" w14:textId="77777777" w:rsidR="001E7DC6" w:rsidRPr="00B32761" w:rsidRDefault="001E7DC6" w:rsidP="00AD1986">
      <w:pPr>
        <w:jc w:val="both"/>
        <w:rPr>
          <w:rFonts w:ascii="Arial" w:hAnsi="Arial" w:cs="Arial"/>
          <w:color w:val="000000"/>
          <w:sz w:val="24"/>
          <w:szCs w:val="24"/>
        </w:rPr>
      </w:pPr>
      <w:r w:rsidRPr="006C05FC">
        <w:rPr>
          <w:rFonts w:ascii="Arial" w:hAnsi="Arial" w:cs="Arial"/>
          <w:color w:val="000000"/>
          <w:sz w:val="24"/>
          <w:szCs w:val="24"/>
        </w:rPr>
        <w:t xml:space="preserve">Finančna sredstva so zagotovljena v okviru </w:t>
      </w:r>
      <w:r w:rsidRPr="001E591E">
        <w:rPr>
          <w:rFonts w:ascii="Arial" w:hAnsi="Arial" w:cs="Arial"/>
          <w:color w:val="000000"/>
          <w:sz w:val="24"/>
          <w:szCs w:val="24"/>
        </w:rPr>
        <w:t xml:space="preserve">PP </w:t>
      </w:r>
      <w:r w:rsidR="001E591E" w:rsidRPr="001E591E">
        <w:rPr>
          <w:rFonts w:ascii="Arial" w:hAnsi="Arial" w:cs="Arial"/>
          <w:color w:val="000000"/>
          <w:sz w:val="24"/>
          <w:szCs w:val="24"/>
        </w:rPr>
        <w:t>131710 – Javna kmetijska svetovalna služba in 253010 – Kmetijsko gozdarska zbornica</w:t>
      </w:r>
      <w:r w:rsidR="001E591E">
        <w:rPr>
          <w:rFonts w:ascii="Arial" w:hAnsi="Arial" w:cs="Arial"/>
          <w:color w:val="000000"/>
          <w:sz w:val="24"/>
          <w:szCs w:val="24"/>
        </w:rPr>
        <w:t xml:space="preserve"> ter</w:t>
      </w:r>
      <w:r w:rsidRPr="006C05FC">
        <w:rPr>
          <w:rFonts w:ascii="Arial" w:hAnsi="Arial" w:cs="Arial"/>
          <w:color w:val="000000"/>
          <w:sz w:val="24"/>
          <w:szCs w:val="24"/>
        </w:rPr>
        <w:t xml:space="preserve"> PP </w:t>
      </w:r>
      <w:r w:rsidR="006C05FC" w:rsidRPr="006C05FC">
        <w:rPr>
          <w:rFonts w:ascii="Arial" w:hAnsi="Arial" w:cs="Arial"/>
          <w:color w:val="000000"/>
          <w:sz w:val="24"/>
          <w:szCs w:val="24"/>
        </w:rPr>
        <w:t xml:space="preserve">170059 – Izvajanje javne službe svetovanja v ribištvu. </w:t>
      </w:r>
    </w:p>
    <w:p w14:paraId="4448DD13" w14:textId="77777777" w:rsidR="00880732" w:rsidRPr="00E71077" w:rsidRDefault="006B4006" w:rsidP="00E71077">
      <w:pPr>
        <w:autoSpaceDE w:val="0"/>
        <w:autoSpaceDN w:val="0"/>
        <w:adjustRightInd w:val="0"/>
        <w:spacing w:after="0" w:line="240" w:lineRule="auto"/>
        <w:jc w:val="both"/>
        <w:rPr>
          <w:rFonts w:ascii="Arial" w:hAnsi="Arial" w:cs="Arial"/>
          <w:b/>
          <w:sz w:val="24"/>
          <w:szCs w:val="24"/>
        </w:rPr>
      </w:pPr>
      <w:r w:rsidRPr="00E71077">
        <w:rPr>
          <w:rFonts w:ascii="Arial" w:hAnsi="Arial" w:cs="Arial"/>
          <w:b/>
          <w:sz w:val="24"/>
          <w:szCs w:val="24"/>
        </w:rPr>
        <w:t>A4/4:</w:t>
      </w:r>
      <w:r w:rsidR="00263B78" w:rsidRPr="00E71077">
        <w:rPr>
          <w:rFonts w:ascii="Arial" w:hAnsi="Arial" w:cs="Arial"/>
          <w:b/>
          <w:sz w:val="24"/>
          <w:szCs w:val="24"/>
        </w:rPr>
        <w:t xml:space="preserve"> </w:t>
      </w:r>
    </w:p>
    <w:p w14:paraId="3A55F06E" w14:textId="6B11E19A" w:rsidR="00880732" w:rsidRPr="00880732" w:rsidRDefault="00880732" w:rsidP="00E71077">
      <w:pPr>
        <w:autoSpaceDE w:val="0"/>
        <w:autoSpaceDN w:val="0"/>
        <w:adjustRightInd w:val="0"/>
        <w:spacing w:after="0" w:line="240" w:lineRule="auto"/>
        <w:jc w:val="both"/>
        <w:rPr>
          <w:rFonts w:ascii="Arial" w:hAnsi="Arial" w:cs="Arial"/>
          <w:color w:val="000000"/>
          <w:sz w:val="24"/>
          <w:szCs w:val="24"/>
        </w:rPr>
      </w:pPr>
      <w:r w:rsidRPr="00E71077">
        <w:rPr>
          <w:rFonts w:ascii="Arial" w:hAnsi="Arial" w:cs="Arial"/>
          <w:sz w:val="24"/>
          <w:szCs w:val="24"/>
        </w:rPr>
        <w:t xml:space="preserve">V okviru </w:t>
      </w:r>
      <w:r w:rsidR="00C143C3">
        <w:rPr>
          <w:rFonts w:ascii="Arial" w:hAnsi="Arial" w:cs="Arial"/>
          <w:sz w:val="24"/>
          <w:szCs w:val="24"/>
        </w:rPr>
        <w:t>ukrepa</w:t>
      </w:r>
      <w:r w:rsidRPr="00E71077">
        <w:rPr>
          <w:rFonts w:ascii="Arial" w:hAnsi="Arial" w:cs="Arial"/>
          <w:sz w:val="24"/>
          <w:szCs w:val="24"/>
        </w:rPr>
        <w:t xml:space="preserve"> 4 bo MVI opravil pregled stanja usposabljanj izvedenih preko KATIS sistema</w:t>
      </w:r>
      <w:r w:rsidRPr="00880732">
        <w:rPr>
          <w:rFonts w:ascii="Arial" w:hAnsi="Arial" w:cs="Arial"/>
          <w:color w:val="000000"/>
          <w:sz w:val="24"/>
          <w:szCs w:val="24"/>
        </w:rPr>
        <w:t xml:space="preserve"> ter na podlagi tega preučilo možnosti vključitev tem s področja ravnanja s hrano in odpadki hrane. MVI bo tematiko vključil v JR (za izbor in sofinanciranje programov profesionalnega usposabljanja VIZ), ki je </w:t>
      </w:r>
      <w:r w:rsidR="00A820B4">
        <w:rPr>
          <w:rFonts w:ascii="Arial" w:hAnsi="Arial" w:cs="Arial"/>
          <w:color w:val="000000"/>
          <w:sz w:val="24"/>
          <w:szCs w:val="24"/>
        </w:rPr>
        <w:t>načrtovan</w:t>
      </w:r>
      <w:r w:rsidR="00A820B4" w:rsidRPr="00880732">
        <w:rPr>
          <w:rFonts w:ascii="Arial" w:hAnsi="Arial" w:cs="Arial"/>
          <w:color w:val="000000"/>
          <w:sz w:val="24"/>
          <w:szCs w:val="24"/>
        </w:rPr>
        <w:t xml:space="preserve"> </w:t>
      </w:r>
      <w:r w:rsidRPr="00880732">
        <w:rPr>
          <w:rFonts w:ascii="Arial" w:hAnsi="Arial" w:cs="Arial"/>
          <w:color w:val="000000"/>
          <w:sz w:val="24"/>
          <w:szCs w:val="24"/>
        </w:rPr>
        <w:t>v prvi polovici leta 2023 za programe, ki se bodo izvajali v šolskem letu 23/24. Zagotovljena bodo integralna sredstva za objavo programov ali objavo in sofinanciranje programov. Izbrani izvajalec</w:t>
      </w:r>
      <w:r w:rsidR="00A820B4">
        <w:rPr>
          <w:rFonts w:ascii="Arial" w:hAnsi="Arial" w:cs="Arial"/>
          <w:color w:val="000000"/>
          <w:sz w:val="24"/>
          <w:szCs w:val="24"/>
        </w:rPr>
        <w:t xml:space="preserve"> bo</w:t>
      </w:r>
      <w:r w:rsidRPr="00880732">
        <w:rPr>
          <w:rFonts w:ascii="Arial" w:hAnsi="Arial" w:cs="Arial"/>
          <w:color w:val="000000"/>
          <w:sz w:val="24"/>
          <w:szCs w:val="24"/>
        </w:rPr>
        <w:t xml:space="preserve"> izvede</w:t>
      </w:r>
      <w:r w:rsidR="00A820B4">
        <w:rPr>
          <w:rFonts w:ascii="Arial" w:hAnsi="Arial" w:cs="Arial"/>
          <w:color w:val="000000"/>
          <w:sz w:val="24"/>
          <w:szCs w:val="24"/>
        </w:rPr>
        <w:t>l</w:t>
      </w:r>
      <w:r w:rsidRPr="00880732">
        <w:rPr>
          <w:rFonts w:ascii="Arial" w:hAnsi="Arial" w:cs="Arial"/>
          <w:color w:val="000000"/>
          <w:sz w:val="24"/>
          <w:szCs w:val="24"/>
        </w:rPr>
        <w:t xml:space="preserve"> usposabljanje oziroma izobraževanje za strokovne delavce v VIZ z možnostjo ponovitve (glede na povpraševanje). Finančna sredstva za izpolnitev naloge MVI zagotovi v okviru svojih proračunskih sredstev</w:t>
      </w:r>
      <w:r w:rsidR="005419CE">
        <w:rPr>
          <w:rFonts w:ascii="Arial" w:hAnsi="Arial" w:cs="Arial"/>
          <w:color w:val="000000"/>
          <w:sz w:val="24"/>
          <w:szCs w:val="24"/>
        </w:rPr>
        <w:t xml:space="preserve"> (</w:t>
      </w:r>
      <w:r w:rsidR="005419CE" w:rsidRPr="005419CE">
        <w:rPr>
          <w:rFonts w:ascii="Arial" w:hAnsi="Arial" w:cs="Arial"/>
          <w:color w:val="000000"/>
          <w:sz w:val="24"/>
          <w:szCs w:val="24"/>
        </w:rPr>
        <w:t>iz PP 231815 – Izobraževanje učiteljev</w:t>
      </w:r>
      <w:r w:rsidR="005419CE">
        <w:rPr>
          <w:rFonts w:ascii="Arial" w:hAnsi="Arial" w:cs="Arial"/>
          <w:color w:val="000000"/>
          <w:sz w:val="24"/>
          <w:szCs w:val="24"/>
        </w:rPr>
        <w:t>).</w:t>
      </w:r>
      <w:r w:rsidRPr="00880732">
        <w:rPr>
          <w:rFonts w:ascii="Arial" w:hAnsi="Arial" w:cs="Arial"/>
          <w:color w:val="000000"/>
          <w:sz w:val="24"/>
          <w:szCs w:val="24"/>
        </w:rPr>
        <w:t xml:space="preserve"> V okviru razpisa za šolsko leto 2024/2025 bo MVI ponovno vključil tematiko v JR.</w:t>
      </w:r>
      <w:r w:rsidRPr="006E41DF">
        <w:rPr>
          <w:rFonts w:ascii="Arial" w:hAnsi="Arial" w:cs="Arial"/>
          <w:color w:val="000000"/>
          <w:sz w:val="24"/>
          <w:szCs w:val="24"/>
        </w:rPr>
        <w:t xml:space="preserve">  </w:t>
      </w:r>
    </w:p>
    <w:p w14:paraId="0DF56D3A" w14:textId="77777777" w:rsidR="00E71077" w:rsidRDefault="00E71077" w:rsidP="00020C72">
      <w:pPr>
        <w:jc w:val="both"/>
        <w:rPr>
          <w:rFonts w:ascii="Arial" w:hAnsi="Arial" w:cs="Arial"/>
          <w:b/>
          <w:color w:val="000000"/>
          <w:sz w:val="24"/>
          <w:szCs w:val="24"/>
        </w:rPr>
      </w:pPr>
    </w:p>
    <w:p w14:paraId="1B6C0591" w14:textId="77777777" w:rsidR="00020C72" w:rsidRPr="00E71077" w:rsidRDefault="006B4006" w:rsidP="00E71077">
      <w:pPr>
        <w:autoSpaceDE w:val="0"/>
        <w:autoSpaceDN w:val="0"/>
        <w:adjustRightInd w:val="0"/>
        <w:spacing w:after="0" w:line="240" w:lineRule="auto"/>
        <w:jc w:val="both"/>
        <w:rPr>
          <w:rFonts w:ascii="Arial" w:hAnsi="Arial" w:cs="Arial"/>
          <w:b/>
          <w:sz w:val="24"/>
          <w:szCs w:val="24"/>
        </w:rPr>
      </w:pPr>
      <w:r w:rsidRPr="00020C72">
        <w:rPr>
          <w:rFonts w:ascii="Arial" w:hAnsi="Arial" w:cs="Arial"/>
          <w:b/>
          <w:color w:val="000000"/>
          <w:sz w:val="24"/>
          <w:szCs w:val="24"/>
        </w:rPr>
        <w:t>A4/5:</w:t>
      </w:r>
      <w:r w:rsidR="00020C72" w:rsidRPr="00020C72">
        <w:rPr>
          <w:rFonts w:ascii="Arial" w:hAnsi="Arial" w:cs="Arial"/>
          <w:b/>
          <w:color w:val="000000"/>
          <w:sz w:val="24"/>
          <w:szCs w:val="24"/>
          <w:highlight w:val="yellow"/>
        </w:rPr>
        <w:t xml:space="preserve"> </w:t>
      </w:r>
    </w:p>
    <w:p w14:paraId="1A1E47B2" w14:textId="25F874FF" w:rsidR="00263B78" w:rsidRDefault="00263B78" w:rsidP="00E71077">
      <w:pPr>
        <w:autoSpaceDE w:val="0"/>
        <w:autoSpaceDN w:val="0"/>
        <w:adjustRightInd w:val="0"/>
        <w:spacing w:after="0" w:line="240" w:lineRule="auto"/>
        <w:jc w:val="both"/>
        <w:rPr>
          <w:rFonts w:ascii="Arial" w:hAnsi="Arial" w:cs="Arial"/>
          <w:color w:val="000000"/>
          <w:sz w:val="24"/>
          <w:szCs w:val="24"/>
        </w:rPr>
      </w:pPr>
      <w:r w:rsidRPr="00E71077">
        <w:rPr>
          <w:rFonts w:ascii="Arial" w:hAnsi="Arial" w:cs="Arial"/>
          <w:sz w:val="24"/>
          <w:szCs w:val="24"/>
        </w:rPr>
        <w:t>V okv</w:t>
      </w:r>
      <w:r w:rsidRPr="00E71077">
        <w:rPr>
          <w:rFonts w:ascii="Arial" w:hAnsi="Arial" w:cs="Arial"/>
          <w:color w:val="000000"/>
          <w:sz w:val="24"/>
          <w:szCs w:val="24"/>
        </w:rPr>
        <w:t>iru</w:t>
      </w:r>
      <w:r w:rsidRPr="00263B78">
        <w:rPr>
          <w:rFonts w:ascii="Arial" w:hAnsi="Arial" w:cs="Arial"/>
          <w:color w:val="000000"/>
          <w:sz w:val="24"/>
          <w:szCs w:val="24"/>
        </w:rPr>
        <w:t xml:space="preserve"> MZ projektov </w:t>
      </w:r>
      <w:r w:rsidR="00A820B4">
        <w:rPr>
          <w:rFonts w:ascii="Arial" w:hAnsi="Arial" w:cs="Arial"/>
          <w:color w:val="000000"/>
          <w:sz w:val="24"/>
          <w:szCs w:val="24"/>
        </w:rPr>
        <w:t xml:space="preserve">se bo </w:t>
      </w:r>
      <w:r w:rsidRPr="00263B78">
        <w:rPr>
          <w:rFonts w:ascii="Arial" w:hAnsi="Arial" w:cs="Arial"/>
          <w:color w:val="000000"/>
          <w:sz w:val="24"/>
          <w:szCs w:val="24"/>
        </w:rPr>
        <w:t xml:space="preserve">dodal (vsaj v manjšem delu) še vidik zmanjševanja odpadne hrane, čeprav to ni dogovorjeni cilj. In sicer v triletnem projektu »Nadgradnja razvoja trajnostnega modela strokovne podpore študentski prehrani – Dober tek, Študent!«, kjer </w:t>
      </w:r>
      <w:r w:rsidR="00A820B4">
        <w:rPr>
          <w:rFonts w:ascii="Arial" w:hAnsi="Arial" w:cs="Arial"/>
          <w:color w:val="000000"/>
          <w:sz w:val="24"/>
          <w:szCs w:val="24"/>
        </w:rPr>
        <w:t xml:space="preserve">so </w:t>
      </w:r>
      <w:r w:rsidRPr="00263B78">
        <w:rPr>
          <w:rFonts w:ascii="Arial" w:hAnsi="Arial" w:cs="Arial"/>
          <w:color w:val="000000"/>
          <w:sz w:val="24"/>
          <w:szCs w:val="24"/>
        </w:rPr>
        <w:t>predvidena izobraževanja za študentske gostince in za gostince na splošno</w:t>
      </w:r>
      <w:r w:rsidR="00A820B4">
        <w:rPr>
          <w:rFonts w:ascii="Arial" w:hAnsi="Arial" w:cs="Arial"/>
          <w:color w:val="000000"/>
          <w:sz w:val="24"/>
          <w:szCs w:val="24"/>
        </w:rPr>
        <w:t>, i</w:t>
      </w:r>
      <w:r w:rsidRPr="00263B78">
        <w:rPr>
          <w:rFonts w:ascii="Arial" w:hAnsi="Arial" w:cs="Arial"/>
          <w:color w:val="000000"/>
          <w:sz w:val="24"/>
          <w:szCs w:val="24"/>
        </w:rPr>
        <w:t xml:space="preserve">n v triletnem projektu »Program Implementacije Smernic zdravega prehranjevanja v vzgojno-izobraževalnih zavodih za krepitev ponudbe zdravih šolskih obrokov – PISKR«, kjer </w:t>
      </w:r>
      <w:r w:rsidR="00A820B4">
        <w:rPr>
          <w:rFonts w:ascii="Arial" w:hAnsi="Arial" w:cs="Arial"/>
          <w:color w:val="000000"/>
          <w:sz w:val="24"/>
          <w:szCs w:val="24"/>
        </w:rPr>
        <w:t>so</w:t>
      </w:r>
      <w:r w:rsidR="00A820B4" w:rsidRPr="00263B78">
        <w:rPr>
          <w:rFonts w:ascii="Arial" w:hAnsi="Arial" w:cs="Arial"/>
          <w:color w:val="000000"/>
          <w:sz w:val="24"/>
          <w:szCs w:val="24"/>
        </w:rPr>
        <w:t xml:space="preserve"> </w:t>
      </w:r>
      <w:r w:rsidRPr="00263B78">
        <w:rPr>
          <w:rFonts w:ascii="Arial" w:hAnsi="Arial" w:cs="Arial"/>
          <w:color w:val="000000"/>
          <w:sz w:val="24"/>
          <w:szCs w:val="24"/>
        </w:rPr>
        <w:t>p</w:t>
      </w:r>
      <w:r>
        <w:rPr>
          <w:rFonts w:ascii="Arial" w:hAnsi="Arial" w:cs="Arial"/>
          <w:color w:val="000000"/>
          <w:sz w:val="24"/>
          <w:szCs w:val="24"/>
        </w:rPr>
        <w:t>redvidena izobraževanja za VIZe.</w:t>
      </w:r>
    </w:p>
    <w:p w14:paraId="63845F42" w14:textId="77777777" w:rsidR="00A820B4" w:rsidRDefault="00A820B4" w:rsidP="00E71077">
      <w:pPr>
        <w:autoSpaceDE w:val="0"/>
        <w:autoSpaceDN w:val="0"/>
        <w:adjustRightInd w:val="0"/>
        <w:spacing w:after="0" w:line="240" w:lineRule="auto"/>
        <w:jc w:val="both"/>
        <w:rPr>
          <w:rFonts w:ascii="Arial" w:hAnsi="Arial" w:cs="Arial"/>
          <w:color w:val="000000"/>
          <w:sz w:val="24"/>
          <w:szCs w:val="24"/>
        </w:rPr>
      </w:pPr>
    </w:p>
    <w:p w14:paraId="16B13E19" w14:textId="0C0BD0D8" w:rsidR="00B027FC" w:rsidRDefault="00EF4DDC" w:rsidP="00B027FC">
      <w:pPr>
        <w:jc w:val="both"/>
        <w:rPr>
          <w:rFonts w:ascii="Arial" w:hAnsi="Arial" w:cs="Arial"/>
          <w:bCs/>
          <w:color w:val="000000"/>
          <w:sz w:val="24"/>
          <w:szCs w:val="24"/>
        </w:rPr>
      </w:pPr>
      <w:r>
        <w:rPr>
          <w:rFonts w:ascii="Arial" w:hAnsi="Arial" w:cs="Arial"/>
          <w:color w:val="000000"/>
          <w:sz w:val="24"/>
          <w:szCs w:val="24"/>
        </w:rPr>
        <w:lastRenderedPageBreak/>
        <w:t>Pri n</w:t>
      </w:r>
      <w:r w:rsidR="00110319">
        <w:rPr>
          <w:rFonts w:ascii="Arial" w:hAnsi="Arial" w:cs="Arial"/>
          <w:color w:val="000000"/>
          <w:sz w:val="24"/>
          <w:szCs w:val="24"/>
        </w:rPr>
        <w:t>ekateri</w:t>
      </w:r>
      <w:r>
        <w:rPr>
          <w:rFonts w:ascii="Arial" w:hAnsi="Arial" w:cs="Arial"/>
          <w:color w:val="000000"/>
          <w:sz w:val="24"/>
          <w:szCs w:val="24"/>
        </w:rPr>
        <w:t>h</w:t>
      </w:r>
      <w:r w:rsidR="00110319">
        <w:rPr>
          <w:rFonts w:ascii="Arial" w:hAnsi="Arial" w:cs="Arial"/>
          <w:color w:val="000000"/>
          <w:sz w:val="24"/>
          <w:szCs w:val="24"/>
        </w:rPr>
        <w:t xml:space="preserve"> projekt</w:t>
      </w:r>
      <w:r>
        <w:rPr>
          <w:rFonts w:ascii="Arial" w:hAnsi="Arial" w:cs="Arial"/>
          <w:color w:val="000000"/>
          <w:sz w:val="24"/>
          <w:szCs w:val="24"/>
        </w:rPr>
        <w:t>ih</w:t>
      </w:r>
      <w:r w:rsidR="00110319">
        <w:rPr>
          <w:rFonts w:ascii="Arial" w:hAnsi="Arial" w:cs="Arial"/>
          <w:color w:val="000000"/>
          <w:sz w:val="24"/>
          <w:szCs w:val="24"/>
        </w:rPr>
        <w:t xml:space="preserve">, ki jih sofinancira MZ v okviru </w:t>
      </w:r>
      <w:r w:rsidR="00110319" w:rsidRPr="00D979EA">
        <w:rPr>
          <w:rFonts w:ascii="Arial" w:hAnsi="Arial" w:cs="Arial"/>
          <w:color w:val="000000"/>
          <w:sz w:val="24"/>
          <w:szCs w:val="24"/>
        </w:rPr>
        <w:t>Javn</w:t>
      </w:r>
      <w:r w:rsidR="00110319">
        <w:rPr>
          <w:rFonts w:ascii="Arial" w:hAnsi="Arial" w:cs="Arial"/>
          <w:color w:val="000000"/>
          <w:sz w:val="24"/>
          <w:szCs w:val="24"/>
        </w:rPr>
        <w:t>ega</w:t>
      </w:r>
      <w:r w:rsidR="00110319" w:rsidRPr="00D979EA">
        <w:rPr>
          <w:rFonts w:ascii="Arial" w:hAnsi="Arial" w:cs="Arial"/>
          <w:color w:val="000000"/>
          <w:sz w:val="24"/>
          <w:szCs w:val="24"/>
        </w:rPr>
        <w:t xml:space="preserve"> razpis</w:t>
      </w:r>
      <w:r w:rsidR="00110319">
        <w:rPr>
          <w:rFonts w:ascii="Arial" w:hAnsi="Arial" w:cs="Arial"/>
          <w:color w:val="000000"/>
          <w:sz w:val="24"/>
          <w:szCs w:val="24"/>
        </w:rPr>
        <w:t>a</w:t>
      </w:r>
      <w:r w:rsidR="00110319" w:rsidRPr="00D979EA">
        <w:rPr>
          <w:rFonts w:ascii="Arial" w:hAnsi="Arial" w:cs="Arial"/>
          <w:color w:val="000000"/>
          <w:sz w:val="24"/>
          <w:szCs w:val="24"/>
        </w:rPr>
        <w:t xml:space="preserve"> za sofinanciranje programov varovanja in krepitve zdravja do leta 2025</w:t>
      </w:r>
      <w:r w:rsidR="00110319">
        <w:rPr>
          <w:rFonts w:ascii="Arial" w:hAnsi="Arial" w:cs="Arial"/>
          <w:color w:val="000000"/>
          <w:sz w:val="24"/>
          <w:szCs w:val="24"/>
        </w:rPr>
        <w:t xml:space="preserve"> na področju A</w:t>
      </w:r>
      <w:r w:rsidR="00110319" w:rsidRPr="002A7095">
        <w:rPr>
          <w:rFonts w:ascii="Arial" w:hAnsi="Arial" w:cs="Arial"/>
          <w:color w:val="000000"/>
          <w:sz w:val="24"/>
          <w:szCs w:val="24"/>
        </w:rPr>
        <w:t>: Zdrava in uravnotežena prehrana in telesna dejavnost za zdravje</w:t>
      </w:r>
      <w:r w:rsidR="00110319" w:rsidRPr="008025D6">
        <w:rPr>
          <w:rFonts w:ascii="Arial" w:hAnsi="Arial" w:cs="Arial"/>
          <w:color w:val="000000"/>
          <w:sz w:val="24"/>
          <w:szCs w:val="24"/>
        </w:rPr>
        <w:t xml:space="preserve">, </w:t>
      </w:r>
      <w:r w:rsidRPr="008025D6">
        <w:rPr>
          <w:rFonts w:ascii="Arial" w:hAnsi="Arial" w:cs="Arial"/>
          <w:color w:val="000000"/>
          <w:sz w:val="24"/>
          <w:szCs w:val="24"/>
        </w:rPr>
        <w:t xml:space="preserve">objavljenem v </w:t>
      </w:r>
      <w:r w:rsidR="00110319" w:rsidRPr="008025D6">
        <w:rPr>
          <w:rFonts w:ascii="Arial" w:hAnsi="Arial" w:cs="Arial"/>
          <w:color w:val="000000"/>
          <w:sz w:val="24"/>
          <w:szCs w:val="24"/>
        </w:rPr>
        <w:t>Uradnem listu RS, št. 74/22</w:t>
      </w:r>
      <w:r w:rsidRPr="008025D6">
        <w:rPr>
          <w:rFonts w:ascii="Arial" w:hAnsi="Arial" w:cs="Arial"/>
          <w:color w:val="000000"/>
          <w:sz w:val="24"/>
          <w:szCs w:val="24"/>
        </w:rPr>
        <w:t xml:space="preserve">, </w:t>
      </w:r>
      <w:r w:rsidR="00110319" w:rsidRPr="008025D6">
        <w:rPr>
          <w:rFonts w:ascii="Arial" w:hAnsi="Arial" w:cs="Arial"/>
          <w:color w:val="000000"/>
          <w:sz w:val="24"/>
          <w:szCs w:val="24"/>
        </w:rPr>
        <w:t>se skuša upoštevati tudi vidik zmanjševanja</w:t>
      </w:r>
      <w:r w:rsidR="00110319" w:rsidRPr="00263B78">
        <w:rPr>
          <w:rFonts w:ascii="Arial" w:hAnsi="Arial" w:cs="Arial"/>
          <w:color w:val="000000"/>
          <w:sz w:val="24"/>
          <w:szCs w:val="24"/>
        </w:rPr>
        <w:t xml:space="preserve"> odpadne hrane. In sicer v triletnem </w:t>
      </w:r>
      <w:r w:rsidR="00110319">
        <w:rPr>
          <w:rFonts w:ascii="Arial" w:hAnsi="Arial" w:cs="Arial"/>
          <w:color w:val="000000"/>
          <w:sz w:val="24"/>
          <w:szCs w:val="24"/>
        </w:rPr>
        <w:t>programu</w:t>
      </w:r>
      <w:r w:rsidR="00110319" w:rsidRPr="00263B78">
        <w:rPr>
          <w:rFonts w:ascii="Arial" w:hAnsi="Arial" w:cs="Arial"/>
          <w:color w:val="000000"/>
          <w:sz w:val="24"/>
          <w:szCs w:val="24"/>
        </w:rPr>
        <w:t xml:space="preserve"> »Program Implementacije Smernic zdravega prehranjevanja v vzgojno-izobraževalnih zavodih za krepitev ponudbe zdravih šolskih obrokov – PISKR«, kjer </w:t>
      </w:r>
      <w:r w:rsidR="00110319">
        <w:rPr>
          <w:rFonts w:ascii="Arial" w:hAnsi="Arial" w:cs="Arial"/>
          <w:color w:val="000000"/>
          <w:sz w:val="24"/>
          <w:szCs w:val="24"/>
        </w:rPr>
        <w:t>so</w:t>
      </w:r>
      <w:r w:rsidR="00110319" w:rsidRPr="00263B78">
        <w:rPr>
          <w:rFonts w:ascii="Arial" w:hAnsi="Arial" w:cs="Arial"/>
          <w:color w:val="000000"/>
          <w:sz w:val="24"/>
          <w:szCs w:val="24"/>
        </w:rPr>
        <w:t xml:space="preserve"> p</w:t>
      </w:r>
      <w:r w:rsidR="00110319">
        <w:rPr>
          <w:rFonts w:ascii="Arial" w:hAnsi="Arial" w:cs="Arial"/>
          <w:color w:val="000000"/>
          <w:sz w:val="24"/>
          <w:szCs w:val="24"/>
        </w:rPr>
        <w:t xml:space="preserve">redvidena izobraževanja v vzgojno-izobraževalnih zavodih. </w:t>
      </w:r>
      <w:r w:rsidR="00110319" w:rsidRPr="00BA1384">
        <w:rPr>
          <w:rFonts w:ascii="Arial" w:hAnsi="Arial" w:cs="Arial"/>
          <w:bCs/>
          <w:color w:val="000000"/>
          <w:sz w:val="24"/>
          <w:szCs w:val="24"/>
        </w:rPr>
        <w:t xml:space="preserve">Usposabljanje organizatorjev šolske prehrane bo potekalo v okviru usposabljanja za izvajanje prenovljenih smernic za prehranjevanje, zlasti v delu, ki se nanašajo na zdravstveni vidik. </w:t>
      </w:r>
      <w:r>
        <w:rPr>
          <w:rFonts w:ascii="Arial" w:hAnsi="Arial" w:cs="Arial"/>
          <w:bCs/>
          <w:color w:val="000000"/>
          <w:sz w:val="24"/>
          <w:szCs w:val="24"/>
        </w:rPr>
        <w:t>U</w:t>
      </w:r>
      <w:r w:rsidR="00110319" w:rsidRPr="00BA1384">
        <w:rPr>
          <w:rFonts w:ascii="Arial" w:hAnsi="Arial" w:cs="Arial"/>
          <w:bCs/>
          <w:color w:val="000000"/>
          <w:sz w:val="24"/>
          <w:szCs w:val="24"/>
        </w:rPr>
        <w:t xml:space="preserve">sposabljanje </w:t>
      </w:r>
      <w:r>
        <w:rPr>
          <w:rFonts w:ascii="Arial" w:hAnsi="Arial" w:cs="Arial"/>
          <w:bCs/>
          <w:color w:val="000000"/>
          <w:sz w:val="24"/>
          <w:szCs w:val="24"/>
        </w:rPr>
        <w:t xml:space="preserve">ima </w:t>
      </w:r>
      <w:r w:rsidR="00110319" w:rsidRPr="00BA1384">
        <w:rPr>
          <w:rFonts w:ascii="Arial" w:hAnsi="Arial" w:cs="Arial"/>
          <w:bCs/>
          <w:color w:val="000000"/>
          <w:sz w:val="24"/>
          <w:szCs w:val="24"/>
        </w:rPr>
        <w:t>primarni namen slediti smernicam zdravega prehranjevanja v kontekstu zagotavljanja dovolj zelenjave</w:t>
      </w:r>
      <w:r w:rsidR="00110319">
        <w:rPr>
          <w:rFonts w:ascii="Arial" w:hAnsi="Arial" w:cs="Arial"/>
          <w:bCs/>
          <w:color w:val="000000"/>
          <w:sz w:val="24"/>
          <w:szCs w:val="24"/>
        </w:rPr>
        <w:t xml:space="preserve"> in polnozrnatih živil</w:t>
      </w:r>
      <w:r w:rsidR="00110319" w:rsidRPr="00BA1384">
        <w:rPr>
          <w:rFonts w:ascii="Arial" w:hAnsi="Arial" w:cs="Arial"/>
          <w:bCs/>
          <w:color w:val="000000"/>
          <w:sz w:val="24"/>
          <w:szCs w:val="24"/>
        </w:rPr>
        <w:t xml:space="preserve"> v obrokih, ob sočasni skrbi za čim manj odpadkov. Zmanjševanje odpadne hrane nikakor ni primerno na račun zmanjševanja količine vključene zelenjave v obrok.</w:t>
      </w:r>
      <w:r w:rsidR="00110319">
        <w:rPr>
          <w:rFonts w:ascii="Arial" w:hAnsi="Arial" w:cs="Arial"/>
          <w:bCs/>
          <w:color w:val="000000"/>
          <w:sz w:val="24"/>
          <w:szCs w:val="24"/>
        </w:rPr>
        <w:t xml:space="preserve"> Sredstva bo za ta namen zagotovilo </w:t>
      </w:r>
      <w:r w:rsidR="00110319" w:rsidRPr="000A0CA9">
        <w:rPr>
          <w:rFonts w:ascii="Arial" w:hAnsi="Arial" w:cs="Arial"/>
          <w:bCs/>
          <w:color w:val="000000"/>
          <w:sz w:val="24"/>
          <w:szCs w:val="24"/>
        </w:rPr>
        <w:t>MZ</w:t>
      </w:r>
      <w:r w:rsidR="00110319">
        <w:rPr>
          <w:rFonts w:ascii="Arial" w:hAnsi="Arial" w:cs="Arial"/>
          <w:bCs/>
          <w:color w:val="000000"/>
          <w:sz w:val="24"/>
          <w:szCs w:val="24"/>
        </w:rPr>
        <w:t xml:space="preserve"> v okviru sofinanciranega</w:t>
      </w:r>
      <w:r w:rsidR="00110319">
        <w:rPr>
          <w:rFonts w:ascii="Arial" w:hAnsi="Arial" w:cs="Arial"/>
        </w:rPr>
        <w:t xml:space="preserve"> </w:t>
      </w:r>
      <w:r w:rsidR="00110319">
        <w:rPr>
          <w:rFonts w:ascii="Arial" w:hAnsi="Arial" w:cs="Arial"/>
          <w:bCs/>
          <w:color w:val="000000"/>
          <w:sz w:val="24"/>
          <w:szCs w:val="24"/>
        </w:rPr>
        <w:t xml:space="preserve">programa </w:t>
      </w:r>
      <w:r w:rsidR="00304A9E">
        <w:rPr>
          <w:rFonts w:ascii="Arial" w:hAnsi="Arial" w:cs="Arial"/>
          <w:bCs/>
          <w:color w:val="000000"/>
          <w:sz w:val="24"/>
          <w:szCs w:val="24"/>
        </w:rPr>
        <w:t>(</w:t>
      </w:r>
      <w:r w:rsidR="00110319" w:rsidRPr="007C204A">
        <w:rPr>
          <w:rFonts w:ascii="Arial" w:hAnsi="Arial" w:cs="Arial"/>
          <w:bCs/>
          <w:color w:val="000000"/>
          <w:sz w:val="24"/>
          <w:szCs w:val="24"/>
        </w:rPr>
        <w:t>»Program Implementacije Smernic zdravega prehranjevanja v vzgojno-izobraževalnih zavodih za Krepitev ponudbe zdravih šolskih obrokov (Akronim programa: Program PISKR)«</w:t>
      </w:r>
      <w:r w:rsidR="00110319">
        <w:rPr>
          <w:rFonts w:ascii="Arial" w:hAnsi="Arial" w:cs="Arial"/>
          <w:bCs/>
          <w:color w:val="000000"/>
          <w:sz w:val="24"/>
          <w:szCs w:val="24"/>
        </w:rPr>
        <w:t xml:space="preserve"> v višini 40.000,00 </w:t>
      </w:r>
      <w:r w:rsidR="00841E8F">
        <w:rPr>
          <w:rFonts w:ascii="Arial" w:hAnsi="Arial" w:cs="Arial"/>
          <w:bCs/>
          <w:color w:val="000000"/>
          <w:sz w:val="24"/>
          <w:szCs w:val="24"/>
        </w:rPr>
        <w:t>evrov</w:t>
      </w:r>
      <w:r w:rsidR="00110319">
        <w:rPr>
          <w:rFonts w:ascii="Arial" w:hAnsi="Arial" w:cs="Arial"/>
          <w:bCs/>
          <w:color w:val="000000"/>
          <w:sz w:val="24"/>
          <w:szCs w:val="24"/>
        </w:rPr>
        <w:t xml:space="preserve"> letno. Financiranje se bo izvedlo iz PP </w:t>
      </w:r>
      <w:r w:rsidR="00110319" w:rsidRPr="00B027FC">
        <w:rPr>
          <w:rFonts w:ascii="Arial" w:hAnsi="Arial" w:cs="Arial"/>
          <w:bCs/>
          <w:color w:val="000000"/>
          <w:sz w:val="24"/>
          <w:szCs w:val="24"/>
        </w:rPr>
        <w:t>180050</w:t>
      </w:r>
      <w:r w:rsidR="00110319">
        <w:rPr>
          <w:rFonts w:ascii="Arial" w:hAnsi="Arial" w:cs="Arial"/>
          <w:bCs/>
          <w:color w:val="000000"/>
          <w:sz w:val="24"/>
          <w:szCs w:val="24"/>
        </w:rPr>
        <w:t xml:space="preserve">  </w:t>
      </w:r>
      <w:r w:rsidR="00110319" w:rsidRPr="00B027FC">
        <w:rPr>
          <w:rFonts w:ascii="Arial" w:hAnsi="Arial" w:cs="Arial"/>
          <w:bCs/>
          <w:color w:val="000000"/>
          <w:sz w:val="24"/>
          <w:szCs w:val="24"/>
        </w:rPr>
        <w:t>Sredstva ima ministrstvo zagotovljena na proračunski postavki 180050 - Nacionalni program o prehrani in telesni dejavnosti, ukrep 2711-18-0005 - Zdravje na področju prehrane in telesne dejavnosti.</w:t>
      </w:r>
      <w:r w:rsidR="00B027FC" w:rsidRPr="00B027FC">
        <w:rPr>
          <w:rFonts w:ascii="Arial" w:hAnsi="Arial" w:cs="Arial"/>
          <w:bCs/>
          <w:color w:val="000000"/>
          <w:sz w:val="24"/>
          <w:szCs w:val="24"/>
        </w:rPr>
        <w:t xml:space="preserve"> </w:t>
      </w:r>
    </w:p>
    <w:p w14:paraId="28A81508" w14:textId="77777777" w:rsidR="00B027FC" w:rsidRPr="00B027FC" w:rsidRDefault="00B027FC" w:rsidP="00B027FC">
      <w:pPr>
        <w:jc w:val="both"/>
        <w:rPr>
          <w:rFonts w:ascii="Arial" w:hAnsi="Arial" w:cs="Arial"/>
          <w:bCs/>
          <w:color w:val="000000"/>
          <w:sz w:val="24"/>
          <w:szCs w:val="24"/>
        </w:rPr>
      </w:pPr>
      <w:r w:rsidRPr="00B027FC">
        <w:rPr>
          <w:rFonts w:ascii="Arial" w:hAnsi="Arial" w:cs="Arial"/>
          <w:bCs/>
          <w:color w:val="000000"/>
          <w:sz w:val="24"/>
          <w:szCs w:val="24"/>
        </w:rPr>
        <w:t>V okviru usposabljanj organizatorjev šolske prehrane (nacionalni posvet organizatorjev šolske prehrane, študijska srečanja in druge oblike usposabljanj) bo Zavod Republike Slovenije za šolstvo vključil raznolike modele preizkušenih vzgojno-izobraževalnih dejavnosti in priporočil na temo čim manj odpadne in zavržene hrane v okviru organizirane šolske prehrane.</w:t>
      </w:r>
    </w:p>
    <w:p w14:paraId="326E769B" w14:textId="77777777" w:rsidR="00E77C76" w:rsidRDefault="00E77C76" w:rsidP="00E71077">
      <w:pPr>
        <w:autoSpaceDE w:val="0"/>
        <w:autoSpaceDN w:val="0"/>
        <w:adjustRightInd w:val="0"/>
        <w:spacing w:after="0" w:line="240" w:lineRule="auto"/>
        <w:jc w:val="both"/>
        <w:rPr>
          <w:rFonts w:ascii="Arial" w:hAnsi="Arial" w:cs="Arial"/>
          <w:b/>
          <w:color w:val="000000"/>
          <w:sz w:val="24"/>
          <w:szCs w:val="24"/>
        </w:rPr>
      </w:pPr>
      <w:r w:rsidRPr="00E77C76">
        <w:rPr>
          <w:rFonts w:ascii="Arial" w:hAnsi="Arial" w:cs="Arial"/>
          <w:b/>
          <w:color w:val="000000"/>
          <w:sz w:val="24"/>
          <w:szCs w:val="24"/>
        </w:rPr>
        <w:t>A5/1</w:t>
      </w:r>
      <w:r w:rsidR="000A7478">
        <w:rPr>
          <w:rFonts w:ascii="Arial" w:hAnsi="Arial" w:cs="Arial"/>
          <w:b/>
          <w:color w:val="000000"/>
          <w:sz w:val="24"/>
          <w:szCs w:val="24"/>
        </w:rPr>
        <w:t>:</w:t>
      </w:r>
    </w:p>
    <w:p w14:paraId="52C8DB72" w14:textId="6F86149D" w:rsidR="00A3117B" w:rsidRDefault="002C7B85" w:rsidP="00A3117B">
      <w:pPr>
        <w:autoSpaceDE w:val="0"/>
        <w:autoSpaceDN w:val="0"/>
        <w:adjustRightInd w:val="0"/>
        <w:spacing w:after="0" w:line="240" w:lineRule="auto"/>
        <w:jc w:val="both"/>
        <w:rPr>
          <w:rFonts w:ascii="Arial" w:hAnsi="Arial" w:cs="Arial"/>
          <w:color w:val="000000"/>
          <w:sz w:val="24"/>
          <w:szCs w:val="24"/>
        </w:rPr>
      </w:pPr>
      <w:r w:rsidRPr="00E71077">
        <w:rPr>
          <w:rFonts w:ascii="Arial" w:hAnsi="Arial" w:cs="Arial"/>
          <w:color w:val="000000"/>
          <w:sz w:val="24"/>
          <w:szCs w:val="24"/>
        </w:rPr>
        <w:t>Različni</w:t>
      </w:r>
      <w:r>
        <w:rPr>
          <w:rFonts w:ascii="Arial" w:hAnsi="Arial" w:cs="Arial"/>
          <w:color w:val="000000"/>
          <w:sz w:val="24"/>
          <w:szCs w:val="24"/>
        </w:rPr>
        <w:t xml:space="preserve"> d</w:t>
      </w:r>
      <w:r w:rsidR="00560801" w:rsidRPr="00560801">
        <w:rPr>
          <w:rFonts w:ascii="Arial" w:hAnsi="Arial" w:cs="Arial"/>
          <w:color w:val="000000"/>
          <w:sz w:val="24"/>
          <w:szCs w:val="24"/>
        </w:rPr>
        <w:t>eležniki, ki bodo izvajali</w:t>
      </w:r>
      <w:r>
        <w:rPr>
          <w:rFonts w:ascii="Arial" w:hAnsi="Arial" w:cs="Arial"/>
          <w:color w:val="000000"/>
          <w:sz w:val="24"/>
          <w:szCs w:val="24"/>
        </w:rPr>
        <w:t xml:space="preserve"> dobre prakse za manj izgub hrane in odpadne hrane</w:t>
      </w:r>
      <w:r w:rsidR="00560801" w:rsidRPr="00560801">
        <w:rPr>
          <w:rFonts w:ascii="Arial" w:hAnsi="Arial" w:cs="Arial"/>
          <w:color w:val="000000"/>
          <w:sz w:val="24"/>
          <w:szCs w:val="24"/>
        </w:rPr>
        <w:t xml:space="preserve"> bodo odgovorni osebi </w:t>
      </w:r>
      <w:r w:rsidRPr="00560801">
        <w:rPr>
          <w:rFonts w:ascii="Arial" w:hAnsi="Arial" w:cs="Arial"/>
          <w:color w:val="000000"/>
          <w:sz w:val="24"/>
          <w:szCs w:val="24"/>
        </w:rPr>
        <w:t xml:space="preserve">na MKGP </w:t>
      </w:r>
      <w:r w:rsidR="00560801" w:rsidRPr="00560801">
        <w:rPr>
          <w:rFonts w:ascii="Arial" w:hAnsi="Arial" w:cs="Arial"/>
          <w:color w:val="000000"/>
          <w:sz w:val="24"/>
          <w:szCs w:val="24"/>
        </w:rPr>
        <w:t xml:space="preserve">pošiljali primere dobrih praks, ki jih bo MKGP  objavil na </w:t>
      </w:r>
      <w:r w:rsidR="00881996">
        <w:rPr>
          <w:rFonts w:ascii="Arial" w:hAnsi="Arial" w:cs="Arial"/>
          <w:color w:val="000000"/>
          <w:sz w:val="24"/>
          <w:szCs w:val="24"/>
        </w:rPr>
        <w:t>spletni strani</w:t>
      </w:r>
      <w:r>
        <w:rPr>
          <w:rFonts w:ascii="Arial" w:hAnsi="Arial" w:cs="Arial"/>
          <w:color w:val="000000"/>
          <w:sz w:val="24"/>
          <w:szCs w:val="24"/>
        </w:rPr>
        <w:t xml:space="preserve"> NSH</w:t>
      </w:r>
      <w:r w:rsidR="00560801" w:rsidRPr="00560801">
        <w:rPr>
          <w:rFonts w:ascii="Arial" w:hAnsi="Arial" w:cs="Arial"/>
          <w:color w:val="000000"/>
          <w:sz w:val="24"/>
          <w:szCs w:val="24"/>
        </w:rPr>
        <w:t xml:space="preserve">. </w:t>
      </w:r>
      <w:r w:rsidR="004B7B84">
        <w:rPr>
          <w:rFonts w:ascii="Arial" w:hAnsi="Arial" w:cs="Arial"/>
          <w:color w:val="000000"/>
          <w:sz w:val="24"/>
          <w:szCs w:val="24"/>
        </w:rPr>
        <w:t>I</w:t>
      </w:r>
      <w:r w:rsidR="00560801" w:rsidRPr="00560801">
        <w:rPr>
          <w:rFonts w:ascii="Arial" w:hAnsi="Arial" w:cs="Arial"/>
          <w:color w:val="000000"/>
          <w:sz w:val="24"/>
          <w:szCs w:val="24"/>
        </w:rPr>
        <w:t xml:space="preserve">zvajalci, ki bodo izvedli dobro prakso in jo želeli objaviti, </w:t>
      </w:r>
      <w:r w:rsidR="004B7B84">
        <w:rPr>
          <w:rFonts w:ascii="Arial" w:hAnsi="Arial" w:cs="Arial"/>
          <w:color w:val="000000"/>
          <w:sz w:val="24"/>
          <w:szCs w:val="24"/>
        </w:rPr>
        <w:t xml:space="preserve">bodo </w:t>
      </w:r>
      <w:r w:rsidR="00E872F9">
        <w:rPr>
          <w:rFonts w:ascii="Arial" w:hAnsi="Arial" w:cs="Arial"/>
          <w:color w:val="000000"/>
          <w:sz w:val="24"/>
          <w:szCs w:val="24"/>
        </w:rPr>
        <w:t xml:space="preserve">to </w:t>
      </w:r>
      <w:r w:rsidR="00560801" w:rsidRPr="00560801">
        <w:rPr>
          <w:rFonts w:ascii="Arial" w:hAnsi="Arial" w:cs="Arial"/>
          <w:color w:val="000000"/>
          <w:sz w:val="24"/>
          <w:szCs w:val="24"/>
        </w:rPr>
        <w:t xml:space="preserve">lahko poslali na MKGP, ki </w:t>
      </w:r>
      <w:r w:rsidR="004B7B84">
        <w:rPr>
          <w:rFonts w:ascii="Arial" w:hAnsi="Arial" w:cs="Arial"/>
          <w:color w:val="000000"/>
          <w:sz w:val="24"/>
          <w:szCs w:val="24"/>
        </w:rPr>
        <w:t>bo dobro prakso</w:t>
      </w:r>
      <w:r w:rsidR="00560801" w:rsidRPr="00560801">
        <w:rPr>
          <w:rFonts w:ascii="Arial" w:hAnsi="Arial" w:cs="Arial"/>
          <w:color w:val="000000"/>
          <w:sz w:val="24"/>
          <w:szCs w:val="24"/>
        </w:rPr>
        <w:t xml:space="preserve"> objavil. </w:t>
      </w:r>
      <w:r>
        <w:rPr>
          <w:rFonts w:ascii="Arial" w:hAnsi="Arial" w:cs="Arial"/>
          <w:color w:val="000000"/>
          <w:sz w:val="24"/>
          <w:szCs w:val="24"/>
        </w:rPr>
        <w:t>Dobre prakse se bodo o</w:t>
      </w:r>
      <w:r w:rsidR="00560801">
        <w:rPr>
          <w:rFonts w:ascii="Arial" w:hAnsi="Arial" w:cs="Arial"/>
          <w:color w:val="000000"/>
          <w:sz w:val="24"/>
          <w:szCs w:val="24"/>
        </w:rPr>
        <w:t>bjavljale od vzpostavitve podstrani do leta 2030. Kot kazalnik se bo spremljalo št</w:t>
      </w:r>
      <w:r w:rsidR="004B7B84">
        <w:rPr>
          <w:rFonts w:ascii="Arial" w:hAnsi="Arial" w:cs="Arial"/>
          <w:color w:val="000000"/>
          <w:sz w:val="24"/>
          <w:szCs w:val="24"/>
        </w:rPr>
        <w:t>evilo</w:t>
      </w:r>
      <w:r w:rsidR="00560801">
        <w:rPr>
          <w:rFonts w:ascii="Arial" w:hAnsi="Arial" w:cs="Arial"/>
          <w:color w:val="000000"/>
          <w:sz w:val="24"/>
          <w:szCs w:val="24"/>
        </w:rPr>
        <w:t xml:space="preserve"> objavljenih dobrih praks. </w:t>
      </w:r>
      <w:r w:rsidR="00E872F9">
        <w:rPr>
          <w:rFonts w:ascii="Arial" w:hAnsi="Arial" w:cs="Arial"/>
          <w:color w:val="000000"/>
          <w:sz w:val="24"/>
          <w:szCs w:val="24"/>
        </w:rPr>
        <w:t xml:space="preserve">Finančnih sredstev ni </w:t>
      </w:r>
      <w:r>
        <w:rPr>
          <w:rFonts w:ascii="Arial" w:hAnsi="Arial" w:cs="Arial"/>
          <w:color w:val="000000"/>
          <w:sz w:val="24"/>
          <w:szCs w:val="24"/>
        </w:rPr>
        <w:t>treb</w:t>
      </w:r>
      <w:r w:rsidR="00E872F9">
        <w:rPr>
          <w:rFonts w:ascii="Arial" w:hAnsi="Arial" w:cs="Arial"/>
          <w:color w:val="000000"/>
          <w:sz w:val="24"/>
          <w:szCs w:val="24"/>
        </w:rPr>
        <w:t>a</w:t>
      </w:r>
      <w:r>
        <w:rPr>
          <w:rFonts w:ascii="Arial" w:hAnsi="Arial" w:cs="Arial"/>
          <w:color w:val="000000"/>
          <w:sz w:val="24"/>
          <w:szCs w:val="24"/>
        </w:rPr>
        <w:t xml:space="preserve"> zagotoviti, razen za vzpostavitev podstrani. Objavljanje bo zagotovljeno v okviru rednih nalog MKGP. </w:t>
      </w:r>
    </w:p>
    <w:p w14:paraId="7E9774A9" w14:textId="77777777" w:rsidR="004A4952" w:rsidRPr="00A3117B" w:rsidRDefault="004A4952" w:rsidP="00A3117B">
      <w:pPr>
        <w:autoSpaceDE w:val="0"/>
        <w:autoSpaceDN w:val="0"/>
        <w:adjustRightInd w:val="0"/>
        <w:spacing w:after="0" w:line="240" w:lineRule="auto"/>
        <w:jc w:val="both"/>
        <w:rPr>
          <w:rFonts w:ascii="Arial" w:hAnsi="Arial" w:cs="Arial"/>
          <w:i/>
          <w:color w:val="FF0000"/>
          <w:sz w:val="24"/>
          <w:szCs w:val="24"/>
        </w:rPr>
      </w:pPr>
    </w:p>
    <w:p w14:paraId="136365D8" w14:textId="77777777" w:rsidR="00E77C76" w:rsidRPr="002C7B85" w:rsidRDefault="00E77C76" w:rsidP="00A3117B">
      <w:pPr>
        <w:autoSpaceDE w:val="0"/>
        <w:autoSpaceDN w:val="0"/>
        <w:adjustRightInd w:val="0"/>
        <w:spacing w:after="0" w:line="240" w:lineRule="auto"/>
        <w:jc w:val="both"/>
        <w:rPr>
          <w:rFonts w:ascii="Arial" w:hAnsi="Arial" w:cs="Arial"/>
          <w:b/>
          <w:color w:val="000000"/>
          <w:sz w:val="24"/>
          <w:szCs w:val="24"/>
        </w:rPr>
      </w:pPr>
      <w:r w:rsidRPr="002C7B85">
        <w:rPr>
          <w:rFonts w:ascii="Arial" w:hAnsi="Arial" w:cs="Arial"/>
          <w:b/>
          <w:color w:val="000000"/>
          <w:sz w:val="24"/>
          <w:szCs w:val="24"/>
        </w:rPr>
        <w:t>A5/2</w:t>
      </w:r>
      <w:r w:rsidR="000A7478" w:rsidRPr="002C7B85">
        <w:rPr>
          <w:rFonts w:ascii="Arial" w:hAnsi="Arial" w:cs="Arial"/>
          <w:b/>
          <w:color w:val="000000"/>
          <w:sz w:val="24"/>
          <w:szCs w:val="24"/>
        </w:rPr>
        <w:t>:</w:t>
      </w:r>
    </w:p>
    <w:p w14:paraId="6746B90D" w14:textId="335C734C" w:rsidR="00EC2E57" w:rsidRPr="00C620B3" w:rsidRDefault="00FC669A" w:rsidP="00EC2E5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 okviru r</w:t>
      </w:r>
      <w:r w:rsidR="00515F4C" w:rsidRPr="00515F4C">
        <w:rPr>
          <w:rFonts w:ascii="Arial" w:hAnsi="Arial" w:cs="Arial"/>
          <w:color w:val="000000"/>
          <w:sz w:val="24"/>
          <w:szCs w:val="24"/>
        </w:rPr>
        <w:t>azvoj</w:t>
      </w:r>
      <w:r>
        <w:rPr>
          <w:rFonts w:ascii="Arial" w:hAnsi="Arial" w:cs="Arial"/>
          <w:color w:val="000000"/>
          <w:sz w:val="24"/>
          <w:szCs w:val="24"/>
        </w:rPr>
        <w:t>a</w:t>
      </w:r>
      <w:r w:rsidR="00515F4C" w:rsidRPr="00515F4C">
        <w:rPr>
          <w:rFonts w:ascii="Arial" w:hAnsi="Arial" w:cs="Arial"/>
          <w:color w:val="000000"/>
          <w:sz w:val="24"/>
          <w:szCs w:val="24"/>
        </w:rPr>
        <w:t xml:space="preserve"> praktičnih veščin priprave hrane v VIZ s poudarkom na tradicionalnih jedeh pri izvajanju različnih dejavnosti, ki </w:t>
      </w:r>
      <w:r w:rsidR="004B7B84">
        <w:rPr>
          <w:rFonts w:ascii="Arial" w:hAnsi="Arial" w:cs="Arial"/>
          <w:color w:val="000000"/>
          <w:sz w:val="24"/>
          <w:szCs w:val="24"/>
        </w:rPr>
        <w:t>se</w:t>
      </w:r>
      <w:r w:rsidR="004B7B84" w:rsidRPr="00515F4C">
        <w:rPr>
          <w:rFonts w:ascii="Arial" w:hAnsi="Arial" w:cs="Arial"/>
          <w:color w:val="000000"/>
          <w:sz w:val="24"/>
          <w:szCs w:val="24"/>
        </w:rPr>
        <w:t xml:space="preserve"> </w:t>
      </w:r>
      <w:r w:rsidR="00515F4C" w:rsidRPr="00515F4C">
        <w:rPr>
          <w:rFonts w:ascii="Arial" w:hAnsi="Arial" w:cs="Arial"/>
          <w:color w:val="000000"/>
          <w:sz w:val="24"/>
          <w:szCs w:val="24"/>
        </w:rPr>
        <w:t xml:space="preserve">izvajajo v okviru osnovnošolskega izobraževanja </w:t>
      </w:r>
      <w:r w:rsidR="00515F4C" w:rsidRPr="00237055">
        <w:rPr>
          <w:rFonts w:ascii="Arial" w:hAnsi="Arial" w:cs="Arial"/>
          <w:color w:val="000000"/>
          <w:sz w:val="24"/>
          <w:szCs w:val="24"/>
        </w:rPr>
        <w:t>VIZ</w:t>
      </w:r>
      <w:r>
        <w:rPr>
          <w:rFonts w:ascii="Arial" w:hAnsi="Arial" w:cs="Arial"/>
          <w:color w:val="000000"/>
          <w:sz w:val="24"/>
          <w:szCs w:val="24"/>
        </w:rPr>
        <w:t xml:space="preserve">, </w:t>
      </w:r>
      <w:r w:rsidR="004B7B84">
        <w:rPr>
          <w:rFonts w:ascii="Arial" w:hAnsi="Arial" w:cs="Arial"/>
          <w:color w:val="000000"/>
          <w:sz w:val="24"/>
          <w:szCs w:val="24"/>
        </w:rPr>
        <w:t>bo</w:t>
      </w:r>
      <w:r>
        <w:rPr>
          <w:rFonts w:ascii="Arial" w:hAnsi="Arial" w:cs="Arial"/>
          <w:color w:val="000000"/>
          <w:sz w:val="24"/>
          <w:szCs w:val="24"/>
        </w:rPr>
        <w:t xml:space="preserve"> poseben poudarek na zmanjševanju odpadne hrane</w:t>
      </w:r>
      <w:r w:rsidR="00515F4C" w:rsidRPr="00237055">
        <w:rPr>
          <w:rFonts w:ascii="Arial" w:hAnsi="Arial" w:cs="Arial"/>
          <w:color w:val="000000"/>
          <w:sz w:val="24"/>
          <w:szCs w:val="24"/>
        </w:rPr>
        <w:t xml:space="preserve">. </w:t>
      </w:r>
      <w:r w:rsidR="00EC2E57" w:rsidRPr="00237055">
        <w:rPr>
          <w:rFonts w:ascii="Arial" w:hAnsi="Arial" w:cs="Arial"/>
          <w:color w:val="000000"/>
          <w:sz w:val="24"/>
          <w:szCs w:val="24"/>
        </w:rPr>
        <w:t>Finančna</w:t>
      </w:r>
      <w:r w:rsidR="00EC2E57" w:rsidRPr="00515F4C">
        <w:rPr>
          <w:rFonts w:ascii="Arial" w:hAnsi="Arial" w:cs="Arial"/>
          <w:color w:val="000000"/>
          <w:sz w:val="24"/>
          <w:szCs w:val="24"/>
        </w:rPr>
        <w:t xml:space="preserve"> sredstva so v okviru rednih nalog ZRSŠ.</w:t>
      </w:r>
      <w:r>
        <w:rPr>
          <w:rFonts w:ascii="Arial" w:hAnsi="Arial" w:cs="Arial"/>
          <w:color w:val="000000"/>
          <w:sz w:val="24"/>
          <w:szCs w:val="24"/>
        </w:rPr>
        <w:t xml:space="preserve"> </w:t>
      </w:r>
      <w:r w:rsidR="004B7B84" w:rsidRPr="00304A9E">
        <w:rPr>
          <w:rFonts w:ascii="Arial" w:hAnsi="Arial" w:cs="Arial"/>
          <w:color w:val="000000"/>
          <w:sz w:val="24"/>
          <w:szCs w:val="24"/>
        </w:rPr>
        <w:t>Projekt</w:t>
      </w:r>
      <w:r w:rsidR="00304A9E" w:rsidRPr="00B31105">
        <w:rPr>
          <w:rFonts w:ascii="Arial" w:hAnsi="Arial" w:cs="Arial"/>
          <w:color w:val="000000"/>
          <w:sz w:val="24"/>
          <w:szCs w:val="24"/>
        </w:rPr>
        <w:t xml:space="preserve"> oziroma </w:t>
      </w:r>
      <w:r w:rsidR="004B7B84" w:rsidRPr="00304A9E">
        <w:rPr>
          <w:rFonts w:ascii="Arial" w:hAnsi="Arial" w:cs="Arial"/>
          <w:color w:val="000000"/>
          <w:sz w:val="24"/>
          <w:szCs w:val="24"/>
        </w:rPr>
        <w:t>program</w:t>
      </w:r>
      <w:r w:rsidR="004B7B84">
        <w:rPr>
          <w:rFonts w:ascii="Arial" w:hAnsi="Arial" w:cs="Arial"/>
          <w:color w:val="000000"/>
          <w:sz w:val="24"/>
          <w:szCs w:val="24"/>
        </w:rPr>
        <w:t xml:space="preserve"> se bo izvajal</w:t>
      </w:r>
      <w:r>
        <w:rPr>
          <w:rFonts w:ascii="Arial" w:hAnsi="Arial" w:cs="Arial"/>
          <w:color w:val="000000"/>
          <w:sz w:val="24"/>
          <w:szCs w:val="24"/>
        </w:rPr>
        <w:t xml:space="preserve"> do leta 2030.</w:t>
      </w:r>
      <w:r w:rsidR="00EC2E57" w:rsidRPr="00515F4C">
        <w:rPr>
          <w:rFonts w:ascii="Arial" w:hAnsi="Arial" w:cs="Arial"/>
          <w:color w:val="000000"/>
          <w:sz w:val="24"/>
          <w:szCs w:val="24"/>
        </w:rPr>
        <w:t xml:space="preserve"> </w:t>
      </w:r>
    </w:p>
    <w:p w14:paraId="1F3620A9" w14:textId="6CB7106D" w:rsidR="00A3117B" w:rsidRDefault="00A3117B" w:rsidP="00A3117B">
      <w:pPr>
        <w:autoSpaceDE w:val="0"/>
        <w:autoSpaceDN w:val="0"/>
        <w:adjustRightInd w:val="0"/>
        <w:spacing w:after="0" w:line="240" w:lineRule="auto"/>
        <w:jc w:val="both"/>
        <w:rPr>
          <w:rFonts w:ascii="Arial" w:hAnsi="Arial" w:cs="Arial"/>
          <w:b/>
          <w:color w:val="000000"/>
          <w:sz w:val="24"/>
          <w:szCs w:val="24"/>
        </w:rPr>
      </w:pPr>
    </w:p>
    <w:p w14:paraId="45FE26ED" w14:textId="69139403" w:rsidR="005567F3" w:rsidRPr="005567F3" w:rsidRDefault="005567F3" w:rsidP="00A3117B">
      <w:pPr>
        <w:autoSpaceDE w:val="0"/>
        <w:autoSpaceDN w:val="0"/>
        <w:adjustRightInd w:val="0"/>
        <w:spacing w:after="0" w:line="240" w:lineRule="auto"/>
        <w:jc w:val="both"/>
        <w:rPr>
          <w:rFonts w:ascii="Arial" w:hAnsi="Arial" w:cs="Arial"/>
          <w:color w:val="000000"/>
          <w:sz w:val="24"/>
          <w:szCs w:val="24"/>
        </w:rPr>
      </w:pPr>
      <w:r w:rsidRPr="005567F3">
        <w:rPr>
          <w:rFonts w:ascii="Arial" w:hAnsi="Arial" w:cs="Arial"/>
          <w:color w:val="000000"/>
          <w:sz w:val="24"/>
          <w:szCs w:val="24"/>
        </w:rPr>
        <w:t xml:space="preserve">MZ v okviru javnega razpisa na področju varovanja in krepitve zdravja za področje zdravega prehranjevanja sofinancira program nevladne organizacije, ki v številnih šolah pa tudi Centrih šolskih in obšolskih dejavnosti izvaja program </w:t>
      </w:r>
      <w:r w:rsidR="004B7B84">
        <w:rPr>
          <w:rFonts w:ascii="Arial" w:hAnsi="Arial" w:cs="Arial"/>
          <w:color w:val="000000"/>
          <w:sz w:val="24"/>
          <w:szCs w:val="24"/>
        </w:rPr>
        <w:t>»</w:t>
      </w:r>
      <w:r w:rsidRPr="005567F3">
        <w:rPr>
          <w:rFonts w:ascii="Arial" w:hAnsi="Arial" w:cs="Arial"/>
          <w:color w:val="000000"/>
          <w:sz w:val="24"/>
          <w:szCs w:val="24"/>
        </w:rPr>
        <w:t>Kuhna pa to</w:t>
      </w:r>
      <w:r w:rsidR="004B7B84">
        <w:rPr>
          <w:rFonts w:ascii="Arial" w:hAnsi="Arial" w:cs="Arial"/>
          <w:color w:val="000000"/>
          <w:sz w:val="24"/>
          <w:szCs w:val="24"/>
        </w:rPr>
        <w:t>«</w:t>
      </w:r>
      <w:r w:rsidRPr="005567F3">
        <w:rPr>
          <w:rFonts w:ascii="Arial" w:hAnsi="Arial" w:cs="Arial"/>
          <w:color w:val="000000"/>
          <w:sz w:val="24"/>
          <w:szCs w:val="24"/>
        </w:rPr>
        <w:t xml:space="preserve">, kjer otroci za svoje vrstnike pripravljajo zdrave, sezonske, lokalne in tradicionalne obroke. Otroci z </w:t>
      </w:r>
      <w:r w:rsidR="00304A9E" w:rsidRPr="005567F3">
        <w:rPr>
          <w:rFonts w:ascii="Arial" w:hAnsi="Arial" w:cs="Arial"/>
          <w:color w:val="000000"/>
          <w:sz w:val="24"/>
          <w:szCs w:val="24"/>
        </w:rPr>
        <w:t>med vrstniškim</w:t>
      </w:r>
      <w:r w:rsidRPr="005567F3">
        <w:rPr>
          <w:rFonts w:ascii="Arial" w:hAnsi="Arial" w:cs="Arial"/>
          <w:color w:val="000000"/>
          <w:sz w:val="24"/>
          <w:szCs w:val="24"/>
        </w:rPr>
        <w:t xml:space="preserve"> nagovarjanjem vrstnikov pripomorejo k sprejetosti in uživanju živil, kot so zelenjava, kaše ipd., ki sicer med otroki niso priljubljena živila in v </w:t>
      </w:r>
      <w:r w:rsidRPr="005567F3">
        <w:rPr>
          <w:rFonts w:ascii="Arial" w:hAnsi="Arial" w:cs="Arial"/>
          <w:color w:val="000000"/>
          <w:sz w:val="24"/>
          <w:szCs w:val="24"/>
        </w:rPr>
        <w:lastRenderedPageBreak/>
        <w:t>šolskih jedilnicah pogosto predstavljajo odpadek. Otroci s programom tudi pridobijo ustrezne veščine znanja priprave hrane, kar dolgoročno pripomore tudi k preprečevanju nastajanja odpadkov hrane v gospodinjstvih. Program se izvaja od 2023-2025.</w:t>
      </w:r>
    </w:p>
    <w:p w14:paraId="176187EF" w14:textId="77777777" w:rsidR="005567F3" w:rsidRDefault="005567F3" w:rsidP="00A3117B">
      <w:pPr>
        <w:autoSpaceDE w:val="0"/>
        <w:autoSpaceDN w:val="0"/>
        <w:adjustRightInd w:val="0"/>
        <w:spacing w:after="0" w:line="240" w:lineRule="auto"/>
        <w:jc w:val="both"/>
        <w:rPr>
          <w:rFonts w:ascii="Arial" w:hAnsi="Arial" w:cs="Arial"/>
          <w:b/>
          <w:color w:val="000000"/>
          <w:sz w:val="24"/>
          <w:szCs w:val="24"/>
        </w:rPr>
      </w:pPr>
    </w:p>
    <w:p w14:paraId="7A8FAD50" w14:textId="77777777" w:rsidR="002E1699" w:rsidRDefault="00D36B1D" w:rsidP="00A3117B">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A5/3:</w:t>
      </w:r>
      <w:r w:rsidR="002E1699" w:rsidRPr="002E1699">
        <w:rPr>
          <w:rFonts w:ascii="Arial" w:hAnsi="Arial" w:cs="Arial"/>
          <w:b/>
          <w:color w:val="000000"/>
          <w:sz w:val="24"/>
          <w:szCs w:val="24"/>
        </w:rPr>
        <w:t xml:space="preserve"> </w:t>
      </w:r>
    </w:p>
    <w:p w14:paraId="74F8BF8F" w14:textId="4EA48A6F" w:rsidR="0072244C" w:rsidRDefault="00FC13F7" w:rsidP="00A311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Z</w:t>
      </w:r>
      <w:r w:rsidR="002E1699" w:rsidRPr="00A3117B">
        <w:rPr>
          <w:rFonts w:ascii="Arial" w:hAnsi="Arial" w:cs="Arial"/>
          <w:color w:val="000000"/>
          <w:sz w:val="24"/>
          <w:szCs w:val="24"/>
        </w:rPr>
        <w:t>a vsak člen v verigi preskrbe s hrano</w:t>
      </w:r>
      <w:r w:rsidR="0072244C">
        <w:rPr>
          <w:rFonts w:ascii="Arial" w:hAnsi="Arial" w:cs="Arial"/>
          <w:color w:val="000000"/>
          <w:sz w:val="24"/>
          <w:szCs w:val="24"/>
        </w:rPr>
        <w:t xml:space="preserve">, </w:t>
      </w:r>
      <w:r>
        <w:rPr>
          <w:rFonts w:ascii="Arial" w:hAnsi="Arial" w:cs="Arial"/>
          <w:color w:val="000000"/>
          <w:sz w:val="24"/>
          <w:szCs w:val="24"/>
        </w:rPr>
        <w:t xml:space="preserve">se bodo pripravila priporočila, </w:t>
      </w:r>
      <w:r w:rsidR="0072244C">
        <w:rPr>
          <w:rFonts w:ascii="Arial" w:hAnsi="Arial" w:cs="Arial"/>
          <w:color w:val="000000"/>
          <w:sz w:val="24"/>
          <w:szCs w:val="24"/>
        </w:rPr>
        <w:t xml:space="preserve">ki jih </w:t>
      </w:r>
      <w:r>
        <w:rPr>
          <w:rFonts w:ascii="Arial" w:hAnsi="Arial" w:cs="Arial"/>
          <w:color w:val="000000"/>
          <w:sz w:val="24"/>
          <w:szCs w:val="24"/>
        </w:rPr>
        <w:t xml:space="preserve">bo </w:t>
      </w:r>
      <w:r w:rsidR="0072244C">
        <w:rPr>
          <w:rFonts w:ascii="Arial" w:hAnsi="Arial" w:cs="Arial"/>
          <w:color w:val="000000"/>
          <w:sz w:val="24"/>
          <w:szCs w:val="24"/>
        </w:rPr>
        <w:t>financira</w:t>
      </w:r>
      <w:r>
        <w:rPr>
          <w:rFonts w:ascii="Arial" w:hAnsi="Arial" w:cs="Arial"/>
          <w:color w:val="000000"/>
          <w:sz w:val="24"/>
          <w:szCs w:val="24"/>
        </w:rPr>
        <w:t>l</w:t>
      </w:r>
      <w:r w:rsidR="0072244C">
        <w:rPr>
          <w:rFonts w:ascii="Arial" w:hAnsi="Arial" w:cs="Arial"/>
          <w:color w:val="000000"/>
          <w:sz w:val="24"/>
          <w:szCs w:val="24"/>
        </w:rPr>
        <w:t xml:space="preserve"> posamezen člen v verigi preskrbe s hrano.</w:t>
      </w:r>
    </w:p>
    <w:p w14:paraId="4F482E0D" w14:textId="77777777" w:rsidR="00FC13F7" w:rsidRDefault="00FC13F7" w:rsidP="00A3117B">
      <w:pPr>
        <w:autoSpaceDE w:val="0"/>
        <w:autoSpaceDN w:val="0"/>
        <w:adjustRightInd w:val="0"/>
        <w:spacing w:after="0" w:line="240" w:lineRule="auto"/>
        <w:jc w:val="both"/>
        <w:rPr>
          <w:rFonts w:ascii="Arial" w:hAnsi="Arial" w:cs="Arial"/>
          <w:color w:val="000000"/>
          <w:sz w:val="24"/>
          <w:szCs w:val="24"/>
        </w:rPr>
      </w:pPr>
    </w:p>
    <w:p w14:paraId="05D9C791" w14:textId="4E345D7E" w:rsidR="002E1699" w:rsidRDefault="002E1699" w:rsidP="004A4952">
      <w:pPr>
        <w:jc w:val="both"/>
        <w:rPr>
          <w:rFonts w:ascii="Arial" w:hAnsi="Arial" w:cs="Arial"/>
          <w:color w:val="000000"/>
          <w:sz w:val="24"/>
          <w:szCs w:val="24"/>
        </w:rPr>
      </w:pPr>
      <w:r w:rsidRPr="00A3117B">
        <w:rPr>
          <w:rFonts w:ascii="Arial" w:hAnsi="Arial" w:cs="Arial"/>
          <w:color w:val="000000"/>
          <w:sz w:val="24"/>
          <w:szCs w:val="24"/>
        </w:rPr>
        <w:t>Priporočila za primarno</w:t>
      </w:r>
      <w:r w:rsidRPr="007C445D">
        <w:rPr>
          <w:rFonts w:ascii="Arial" w:hAnsi="Arial" w:cs="Arial"/>
          <w:color w:val="000000"/>
          <w:sz w:val="24"/>
          <w:szCs w:val="24"/>
        </w:rPr>
        <w:t xml:space="preserve"> proizvodnjo se bodo pripravila v okviru </w:t>
      </w:r>
      <w:r>
        <w:rPr>
          <w:rFonts w:ascii="Arial" w:hAnsi="Arial" w:cs="Arial"/>
          <w:color w:val="000000"/>
          <w:sz w:val="24"/>
          <w:szCs w:val="24"/>
        </w:rPr>
        <w:t>rednih nalog KGZS/JSKS</w:t>
      </w:r>
      <w:r w:rsidR="002C7B85">
        <w:rPr>
          <w:rFonts w:ascii="Arial" w:hAnsi="Arial" w:cs="Arial"/>
          <w:color w:val="000000"/>
          <w:sz w:val="24"/>
          <w:szCs w:val="24"/>
        </w:rPr>
        <w:t xml:space="preserve"> (A</w:t>
      </w:r>
      <w:r w:rsidR="00FF438F">
        <w:rPr>
          <w:rFonts w:ascii="Arial" w:hAnsi="Arial" w:cs="Arial"/>
          <w:color w:val="000000"/>
          <w:sz w:val="24"/>
          <w:szCs w:val="24"/>
        </w:rPr>
        <w:t>4/3</w:t>
      </w:r>
      <w:r w:rsidR="00304A9E">
        <w:rPr>
          <w:rFonts w:ascii="Arial" w:hAnsi="Arial" w:cs="Arial"/>
          <w:color w:val="000000"/>
          <w:sz w:val="24"/>
          <w:szCs w:val="24"/>
        </w:rPr>
        <w:t>.</w:t>
      </w:r>
      <w:r w:rsidR="00FF438F">
        <w:rPr>
          <w:rFonts w:ascii="Arial" w:hAnsi="Arial" w:cs="Arial"/>
          <w:color w:val="000000"/>
          <w:sz w:val="24"/>
          <w:szCs w:val="24"/>
        </w:rPr>
        <w:t>a)</w:t>
      </w:r>
      <w:r>
        <w:rPr>
          <w:rFonts w:ascii="Arial" w:hAnsi="Arial" w:cs="Arial"/>
          <w:color w:val="000000"/>
          <w:sz w:val="24"/>
          <w:szCs w:val="24"/>
        </w:rPr>
        <w:t>. Posamezna pisna navodila se bodo pripravljala na letnem nivoju tako glede</w:t>
      </w:r>
      <w:r w:rsidRPr="00AB2C57">
        <w:rPr>
          <w:rFonts w:ascii="Arial" w:hAnsi="Arial" w:cs="Arial"/>
          <w:color w:val="000000"/>
          <w:sz w:val="24"/>
          <w:szCs w:val="24"/>
        </w:rPr>
        <w:t xml:space="preserve"> </w:t>
      </w:r>
      <w:r w:rsidR="00E872F9">
        <w:rPr>
          <w:rFonts w:ascii="Arial" w:hAnsi="Arial" w:cs="Arial"/>
          <w:color w:val="000000"/>
          <w:sz w:val="24"/>
          <w:szCs w:val="24"/>
        </w:rPr>
        <w:t>ravnanja</w:t>
      </w:r>
      <w:r w:rsidRPr="00AB2C57">
        <w:rPr>
          <w:rFonts w:ascii="Arial" w:hAnsi="Arial" w:cs="Arial"/>
          <w:color w:val="000000"/>
          <w:sz w:val="24"/>
          <w:szCs w:val="24"/>
        </w:rPr>
        <w:t xml:space="preserve"> s svežo zelenjavo in sadjem </w:t>
      </w:r>
      <w:r>
        <w:rPr>
          <w:rFonts w:ascii="Arial" w:hAnsi="Arial" w:cs="Arial"/>
          <w:color w:val="000000"/>
          <w:sz w:val="24"/>
          <w:szCs w:val="24"/>
        </w:rPr>
        <w:t xml:space="preserve">na kmetiji, </w:t>
      </w:r>
      <w:r w:rsidRPr="00AB2C57">
        <w:rPr>
          <w:rFonts w:ascii="Arial" w:hAnsi="Arial" w:cs="Arial"/>
          <w:color w:val="000000"/>
          <w:sz w:val="24"/>
          <w:szCs w:val="24"/>
        </w:rPr>
        <w:t>za prodajo/prevzem</w:t>
      </w:r>
      <w:r>
        <w:rPr>
          <w:rFonts w:ascii="Arial" w:hAnsi="Arial" w:cs="Arial"/>
          <w:color w:val="000000"/>
          <w:sz w:val="24"/>
          <w:szCs w:val="24"/>
        </w:rPr>
        <w:t>, skladiščenj</w:t>
      </w:r>
      <w:r w:rsidR="00E872F9">
        <w:rPr>
          <w:rFonts w:ascii="Arial" w:hAnsi="Arial" w:cs="Arial"/>
          <w:color w:val="000000"/>
          <w:sz w:val="24"/>
          <w:szCs w:val="24"/>
        </w:rPr>
        <w:t>e</w:t>
      </w:r>
      <w:r>
        <w:rPr>
          <w:rFonts w:ascii="Arial" w:hAnsi="Arial" w:cs="Arial"/>
          <w:color w:val="000000"/>
          <w:sz w:val="24"/>
          <w:szCs w:val="24"/>
        </w:rPr>
        <w:t>, transport</w:t>
      </w:r>
      <w:r w:rsidRPr="00AB2C57">
        <w:rPr>
          <w:rFonts w:ascii="Arial" w:hAnsi="Arial" w:cs="Arial"/>
          <w:color w:val="000000"/>
          <w:sz w:val="24"/>
          <w:szCs w:val="24"/>
        </w:rPr>
        <w:t xml:space="preserve"> ter za dopolnilne dejavnosti na kmeti</w:t>
      </w:r>
      <w:r>
        <w:rPr>
          <w:rFonts w:ascii="Arial" w:hAnsi="Arial" w:cs="Arial"/>
          <w:color w:val="000000"/>
          <w:sz w:val="24"/>
          <w:szCs w:val="24"/>
        </w:rPr>
        <w:t xml:space="preserve">ji-turizem na kmetiji, </w:t>
      </w:r>
      <w:r w:rsidR="00E872F9">
        <w:rPr>
          <w:rFonts w:ascii="Arial" w:hAnsi="Arial" w:cs="Arial"/>
          <w:color w:val="000000"/>
          <w:sz w:val="24"/>
          <w:szCs w:val="24"/>
        </w:rPr>
        <w:t>predelavo</w:t>
      </w:r>
      <w:r w:rsidRPr="00AB2C57">
        <w:rPr>
          <w:rFonts w:ascii="Arial" w:hAnsi="Arial" w:cs="Arial"/>
          <w:color w:val="000000"/>
          <w:sz w:val="24"/>
          <w:szCs w:val="24"/>
        </w:rPr>
        <w:t xml:space="preserve"> </w:t>
      </w:r>
      <w:r>
        <w:rPr>
          <w:rFonts w:ascii="Arial" w:hAnsi="Arial" w:cs="Arial"/>
          <w:color w:val="000000"/>
          <w:sz w:val="24"/>
          <w:szCs w:val="24"/>
        </w:rPr>
        <w:t>(npr. za zelenjavo, sadje, mleko</w:t>
      </w:r>
      <w:r w:rsidR="00FC13F7">
        <w:rPr>
          <w:rFonts w:ascii="Arial" w:hAnsi="Arial" w:cs="Arial"/>
          <w:color w:val="000000"/>
          <w:sz w:val="24"/>
          <w:szCs w:val="24"/>
        </w:rPr>
        <w:t>,</w:t>
      </w:r>
      <w:r>
        <w:rPr>
          <w:rFonts w:ascii="Arial" w:hAnsi="Arial" w:cs="Arial"/>
          <w:color w:val="000000"/>
          <w:sz w:val="24"/>
          <w:szCs w:val="24"/>
        </w:rPr>
        <w:t xml:space="preserve">…). </w:t>
      </w:r>
      <w:r w:rsidR="004A4952" w:rsidRPr="001E591E">
        <w:rPr>
          <w:rFonts w:ascii="Arial" w:hAnsi="Arial" w:cs="Arial"/>
          <w:color w:val="000000"/>
          <w:sz w:val="24"/>
          <w:szCs w:val="24"/>
        </w:rPr>
        <w:t xml:space="preserve">PP 131710 – Javna kmetijska svetovalna služba in </w:t>
      </w:r>
      <w:r w:rsidR="00F14437">
        <w:rPr>
          <w:rFonts w:ascii="Arial" w:hAnsi="Arial" w:cs="Arial"/>
          <w:color w:val="000000"/>
          <w:sz w:val="24"/>
          <w:szCs w:val="24"/>
        </w:rPr>
        <w:t xml:space="preserve">PP </w:t>
      </w:r>
      <w:r w:rsidR="004A4952" w:rsidRPr="001E591E">
        <w:rPr>
          <w:rFonts w:ascii="Arial" w:hAnsi="Arial" w:cs="Arial"/>
          <w:color w:val="000000"/>
          <w:sz w:val="24"/>
          <w:szCs w:val="24"/>
        </w:rPr>
        <w:t>253010 – Kmetijsko gozdarska zbornica</w:t>
      </w:r>
      <w:r w:rsidR="004A4952" w:rsidRPr="006C05FC">
        <w:rPr>
          <w:rFonts w:ascii="Arial" w:hAnsi="Arial" w:cs="Arial"/>
          <w:color w:val="000000"/>
          <w:sz w:val="24"/>
          <w:szCs w:val="24"/>
        </w:rPr>
        <w:t>.</w:t>
      </w:r>
    </w:p>
    <w:p w14:paraId="0EC9A779" w14:textId="06AAA742" w:rsidR="006C05FC" w:rsidRPr="00B32761" w:rsidRDefault="002E1699" w:rsidP="006C05FC">
      <w:pPr>
        <w:jc w:val="both"/>
        <w:rPr>
          <w:rFonts w:ascii="Arial" w:hAnsi="Arial" w:cs="Arial"/>
          <w:color w:val="000000"/>
          <w:sz w:val="24"/>
          <w:szCs w:val="24"/>
        </w:rPr>
      </w:pPr>
      <w:r>
        <w:rPr>
          <w:rFonts w:ascii="Arial" w:hAnsi="Arial" w:cs="Arial"/>
          <w:color w:val="000000"/>
          <w:sz w:val="24"/>
          <w:szCs w:val="24"/>
        </w:rPr>
        <w:t xml:space="preserve">Za ribiški sektor bo ZZRS pripravil pisna priporočila v okviru rednih nalog in sicer glede </w:t>
      </w:r>
      <w:r w:rsidR="005B79BB">
        <w:rPr>
          <w:rFonts w:ascii="Arial" w:hAnsi="Arial" w:cs="Arial"/>
          <w:color w:val="000000"/>
          <w:sz w:val="24"/>
          <w:szCs w:val="24"/>
        </w:rPr>
        <w:t xml:space="preserve">ulova, </w:t>
      </w:r>
      <w:r>
        <w:rPr>
          <w:rFonts w:ascii="Arial" w:hAnsi="Arial" w:cs="Arial"/>
          <w:color w:val="000000"/>
          <w:sz w:val="24"/>
          <w:szCs w:val="24"/>
        </w:rPr>
        <w:t>rokovanja oz. ravnanja, skladiščenja in transporta rib in marikulture</w:t>
      </w:r>
      <w:r w:rsidR="005B79BB">
        <w:rPr>
          <w:rFonts w:ascii="Arial" w:hAnsi="Arial" w:cs="Arial"/>
          <w:color w:val="000000"/>
          <w:sz w:val="24"/>
          <w:szCs w:val="24"/>
        </w:rPr>
        <w:t xml:space="preserve"> ter prodaje</w:t>
      </w:r>
      <w:r>
        <w:rPr>
          <w:rFonts w:ascii="Arial" w:hAnsi="Arial" w:cs="Arial"/>
          <w:color w:val="000000"/>
          <w:sz w:val="24"/>
          <w:szCs w:val="24"/>
        </w:rPr>
        <w:t xml:space="preserve">. Pisna priporočila se bodo smiselno uporabila tudi za sladkovodno ribištvo oz. se bodo v okviru letnih programov ZZRS po potrebi </w:t>
      </w:r>
      <w:r w:rsidR="00CA6ECA">
        <w:rPr>
          <w:rFonts w:ascii="Arial" w:hAnsi="Arial" w:cs="Arial"/>
          <w:color w:val="000000"/>
          <w:sz w:val="24"/>
          <w:szCs w:val="24"/>
        </w:rPr>
        <w:t>popravila</w:t>
      </w:r>
      <w:r w:rsidR="00FC13F7">
        <w:rPr>
          <w:rFonts w:ascii="Arial" w:hAnsi="Arial" w:cs="Arial"/>
          <w:color w:val="000000"/>
          <w:sz w:val="24"/>
          <w:szCs w:val="24"/>
        </w:rPr>
        <w:t xml:space="preserve"> </w:t>
      </w:r>
      <w:r w:rsidR="00FF438F">
        <w:rPr>
          <w:rFonts w:ascii="Arial" w:hAnsi="Arial" w:cs="Arial"/>
          <w:color w:val="000000"/>
          <w:sz w:val="24"/>
          <w:szCs w:val="24"/>
        </w:rPr>
        <w:t>(A4/3</w:t>
      </w:r>
      <w:r w:rsidR="00304A9E">
        <w:rPr>
          <w:rFonts w:ascii="Arial" w:hAnsi="Arial" w:cs="Arial"/>
          <w:color w:val="000000"/>
          <w:sz w:val="24"/>
          <w:szCs w:val="24"/>
        </w:rPr>
        <w:t>.</w:t>
      </w:r>
      <w:r w:rsidR="00FF438F">
        <w:rPr>
          <w:rFonts w:ascii="Arial" w:hAnsi="Arial" w:cs="Arial"/>
          <w:color w:val="000000"/>
          <w:sz w:val="24"/>
          <w:szCs w:val="24"/>
        </w:rPr>
        <w:t>b)</w:t>
      </w:r>
      <w:r>
        <w:rPr>
          <w:rFonts w:ascii="Arial" w:hAnsi="Arial" w:cs="Arial"/>
          <w:color w:val="000000"/>
          <w:sz w:val="24"/>
          <w:szCs w:val="24"/>
        </w:rPr>
        <w:t>.</w:t>
      </w:r>
      <w:r w:rsidR="00975643">
        <w:rPr>
          <w:rFonts w:ascii="Arial" w:hAnsi="Arial" w:cs="Arial"/>
          <w:color w:val="000000"/>
          <w:sz w:val="24"/>
          <w:szCs w:val="24"/>
        </w:rPr>
        <w:t xml:space="preserve"> </w:t>
      </w:r>
      <w:r w:rsidR="00975643" w:rsidRPr="006C05FC">
        <w:rPr>
          <w:rFonts w:ascii="Arial" w:hAnsi="Arial" w:cs="Arial"/>
          <w:color w:val="000000"/>
          <w:sz w:val="24"/>
          <w:szCs w:val="24"/>
        </w:rPr>
        <w:t xml:space="preserve">Finančna sredstva so zagotovljena v okviru </w:t>
      </w:r>
      <w:r w:rsidR="006C05FC" w:rsidRPr="006C05FC">
        <w:rPr>
          <w:rFonts w:ascii="Arial" w:hAnsi="Arial" w:cs="Arial"/>
          <w:color w:val="000000"/>
          <w:sz w:val="24"/>
          <w:szCs w:val="24"/>
        </w:rPr>
        <w:t xml:space="preserve">PP 170059 – Izvajanje javne službe svetovanja v ribištvu. </w:t>
      </w:r>
    </w:p>
    <w:p w14:paraId="692A7D5C" w14:textId="1F052DD1" w:rsidR="002E1699" w:rsidRDefault="002E1699" w:rsidP="002E1699">
      <w:pPr>
        <w:jc w:val="both"/>
        <w:rPr>
          <w:rFonts w:ascii="Arial" w:hAnsi="Arial" w:cs="Arial"/>
          <w:color w:val="000000"/>
          <w:sz w:val="24"/>
          <w:szCs w:val="24"/>
        </w:rPr>
      </w:pPr>
      <w:r>
        <w:rPr>
          <w:rFonts w:ascii="Arial" w:hAnsi="Arial" w:cs="Arial"/>
          <w:color w:val="000000"/>
          <w:sz w:val="24"/>
          <w:szCs w:val="24"/>
        </w:rPr>
        <w:t>Za predelo</w:t>
      </w:r>
      <w:r w:rsidRPr="007C445D">
        <w:rPr>
          <w:rFonts w:ascii="Arial" w:hAnsi="Arial" w:cs="Arial"/>
          <w:color w:val="000000"/>
          <w:sz w:val="24"/>
          <w:szCs w:val="24"/>
        </w:rPr>
        <w:t>v</w:t>
      </w:r>
      <w:r>
        <w:rPr>
          <w:rFonts w:ascii="Arial" w:hAnsi="Arial" w:cs="Arial"/>
          <w:color w:val="000000"/>
          <w:sz w:val="24"/>
          <w:szCs w:val="24"/>
        </w:rPr>
        <w:t>alno industrijo</w:t>
      </w:r>
      <w:r w:rsidRPr="007C445D">
        <w:rPr>
          <w:rFonts w:ascii="Arial" w:hAnsi="Arial" w:cs="Arial"/>
          <w:color w:val="000000"/>
          <w:sz w:val="24"/>
          <w:szCs w:val="24"/>
        </w:rPr>
        <w:t xml:space="preserve"> </w:t>
      </w:r>
      <w:r>
        <w:rPr>
          <w:rFonts w:ascii="Arial" w:hAnsi="Arial" w:cs="Arial"/>
          <w:color w:val="000000"/>
          <w:sz w:val="24"/>
          <w:szCs w:val="24"/>
        </w:rPr>
        <w:t xml:space="preserve">se bo pripravilo priporočila </w:t>
      </w:r>
      <w:r w:rsidRPr="007C445D">
        <w:rPr>
          <w:rFonts w:ascii="Arial" w:hAnsi="Arial" w:cs="Arial"/>
          <w:color w:val="000000"/>
          <w:sz w:val="24"/>
          <w:szCs w:val="24"/>
        </w:rPr>
        <w:t xml:space="preserve">v okviru </w:t>
      </w:r>
      <w:r w:rsidR="00304A9E">
        <w:rPr>
          <w:rFonts w:ascii="Arial" w:hAnsi="Arial" w:cs="Arial"/>
          <w:color w:val="000000"/>
          <w:sz w:val="24"/>
          <w:szCs w:val="24"/>
        </w:rPr>
        <w:t xml:space="preserve">Ciljnega raziskovalnega projekta (v nadaljnjem besedilu: </w:t>
      </w:r>
      <w:r w:rsidRPr="007C445D">
        <w:rPr>
          <w:rFonts w:ascii="Arial" w:hAnsi="Arial" w:cs="Arial"/>
          <w:color w:val="000000"/>
          <w:sz w:val="24"/>
          <w:szCs w:val="24"/>
        </w:rPr>
        <w:t>CRP</w:t>
      </w:r>
      <w:r w:rsidR="00304A9E">
        <w:rPr>
          <w:rFonts w:ascii="Arial" w:hAnsi="Arial" w:cs="Arial"/>
          <w:color w:val="000000"/>
          <w:sz w:val="24"/>
          <w:szCs w:val="24"/>
        </w:rPr>
        <w:t xml:space="preserve">) </w:t>
      </w:r>
      <w:r w:rsidRPr="007C445D">
        <w:rPr>
          <w:rFonts w:ascii="Arial" w:hAnsi="Arial" w:cs="Arial"/>
          <w:color w:val="000000"/>
          <w:sz w:val="24"/>
          <w:szCs w:val="24"/>
        </w:rPr>
        <w:t>-Hrana ni odpadek</w:t>
      </w:r>
      <w:r>
        <w:rPr>
          <w:rFonts w:ascii="Arial" w:hAnsi="Arial" w:cs="Arial"/>
          <w:color w:val="000000"/>
          <w:sz w:val="24"/>
          <w:szCs w:val="24"/>
        </w:rPr>
        <w:t xml:space="preserve"> (npr. mlinarstvo, pekarstvo, sadjarstvo, industrija pijač, mlekarstvo</w:t>
      </w:r>
      <w:r w:rsidR="00CA6ECA">
        <w:rPr>
          <w:rFonts w:ascii="Arial" w:hAnsi="Arial" w:cs="Arial"/>
          <w:color w:val="000000"/>
          <w:sz w:val="24"/>
          <w:szCs w:val="24"/>
        </w:rPr>
        <w:t>,</w:t>
      </w:r>
      <w:r>
        <w:rPr>
          <w:rFonts w:ascii="Arial" w:hAnsi="Arial" w:cs="Arial"/>
          <w:color w:val="000000"/>
          <w:sz w:val="24"/>
          <w:szCs w:val="24"/>
        </w:rPr>
        <w:t>…)</w:t>
      </w:r>
      <w:r w:rsidR="00FF438F">
        <w:rPr>
          <w:rFonts w:ascii="Arial" w:hAnsi="Arial" w:cs="Arial"/>
          <w:color w:val="000000"/>
          <w:sz w:val="24"/>
          <w:szCs w:val="24"/>
        </w:rPr>
        <w:t xml:space="preserve">. </w:t>
      </w:r>
      <w:r w:rsidR="00CA6ECA">
        <w:rPr>
          <w:rFonts w:ascii="Arial" w:hAnsi="Arial" w:cs="Arial"/>
          <w:color w:val="000000"/>
          <w:sz w:val="24"/>
          <w:szCs w:val="24"/>
        </w:rPr>
        <w:t>Priporočila s</w:t>
      </w:r>
      <w:r w:rsidR="00FF438F">
        <w:rPr>
          <w:rFonts w:ascii="Arial" w:hAnsi="Arial" w:cs="Arial"/>
          <w:color w:val="000000"/>
          <w:sz w:val="24"/>
          <w:szCs w:val="24"/>
        </w:rPr>
        <w:t xml:space="preserve">o v </w:t>
      </w:r>
      <w:r w:rsidR="00CA6ECA">
        <w:rPr>
          <w:rFonts w:ascii="Arial" w:hAnsi="Arial" w:cs="Arial"/>
          <w:color w:val="000000"/>
          <w:sz w:val="24"/>
          <w:szCs w:val="24"/>
        </w:rPr>
        <w:t xml:space="preserve">postopku </w:t>
      </w:r>
      <w:r w:rsidR="00FF438F">
        <w:rPr>
          <w:rFonts w:ascii="Arial" w:hAnsi="Arial" w:cs="Arial"/>
          <w:color w:val="000000"/>
          <w:sz w:val="24"/>
          <w:szCs w:val="24"/>
        </w:rPr>
        <w:t>priprave.</w:t>
      </w:r>
      <w:r w:rsidR="00975643">
        <w:rPr>
          <w:rFonts w:ascii="Arial" w:hAnsi="Arial" w:cs="Arial"/>
          <w:color w:val="000000"/>
          <w:sz w:val="24"/>
          <w:szCs w:val="24"/>
        </w:rPr>
        <w:t xml:space="preserve"> Dodatnih finančnih sredstev ni potrebno zagotavljati.</w:t>
      </w:r>
    </w:p>
    <w:p w14:paraId="1D8F6183" w14:textId="5EC0D7AA" w:rsidR="002E1699" w:rsidRPr="001C6E35" w:rsidRDefault="002E1699" w:rsidP="002E1699">
      <w:pPr>
        <w:jc w:val="both"/>
        <w:rPr>
          <w:rFonts w:ascii="Arial" w:hAnsi="Arial" w:cs="Arial"/>
          <w:sz w:val="24"/>
          <w:szCs w:val="24"/>
        </w:rPr>
      </w:pPr>
      <w:r w:rsidRPr="007C445D">
        <w:rPr>
          <w:rFonts w:ascii="Arial" w:hAnsi="Arial" w:cs="Arial"/>
          <w:color w:val="000000"/>
          <w:sz w:val="24"/>
          <w:szCs w:val="24"/>
        </w:rPr>
        <w:t>Za gospodinjstva oz</w:t>
      </w:r>
      <w:r w:rsidR="00CA6ECA">
        <w:rPr>
          <w:rFonts w:ascii="Arial" w:hAnsi="Arial" w:cs="Arial"/>
          <w:color w:val="000000"/>
          <w:sz w:val="24"/>
          <w:szCs w:val="24"/>
        </w:rPr>
        <w:t>.</w:t>
      </w:r>
      <w:r w:rsidRPr="007C445D">
        <w:rPr>
          <w:rFonts w:ascii="Arial" w:hAnsi="Arial" w:cs="Arial"/>
          <w:color w:val="000000"/>
          <w:sz w:val="24"/>
          <w:szCs w:val="24"/>
        </w:rPr>
        <w:t xml:space="preserve"> potrošnike se bodo </w:t>
      </w:r>
      <w:r w:rsidR="00661CD1">
        <w:rPr>
          <w:rFonts w:ascii="Arial" w:hAnsi="Arial" w:cs="Arial"/>
          <w:color w:val="000000"/>
          <w:sz w:val="24"/>
          <w:szCs w:val="24"/>
        </w:rPr>
        <w:t xml:space="preserve">priporočila </w:t>
      </w:r>
      <w:r w:rsidRPr="007C445D">
        <w:rPr>
          <w:rFonts w:ascii="Arial" w:hAnsi="Arial" w:cs="Arial"/>
          <w:color w:val="000000"/>
          <w:sz w:val="24"/>
          <w:szCs w:val="24"/>
        </w:rPr>
        <w:t>pripravila v okviru A2/6.</w:t>
      </w:r>
      <w:r>
        <w:rPr>
          <w:rFonts w:ascii="Arial" w:hAnsi="Arial" w:cs="Arial"/>
          <w:color w:val="000000"/>
          <w:sz w:val="24"/>
          <w:szCs w:val="24"/>
        </w:rPr>
        <w:t xml:space="preserve"> </w:t>
      </w:r>
    </w:p>
    <w:p w14:paraId="209C9D75" w14:textId="431027DE" w:rsidR="003E283C" w:rsidRPr="001C6E35" w:rsidRDefault="003E283C" w:rsidP="002E1699">
      <w:pPr>
        <w:jc w:val="both"/>
        <w:rPr>
          <w:rFonts w:ascii="Arial" w:hAnsi="Arial" w:cs="Arial"/>
          <w:sz w:val="24"/>
          <w:szCs w:val="24"/>
        </w:rPr>
      </w:pPr>
      <w:r w:rsidRPr="001C6E35">
        <w:rPr>
          <w:rFonts w:ascii="Arial" w:hAnsi="Arial" w:cs="Arial"/>
          <w:sz w:val="24"/>
          <w:szCs w:val="24"/>
        </w:rPr>
        <w:t>TZS bo naredil</w:t>
      </w:r>
      <w:r w:rsidR="007471E8">
        <w:rPr>
          <w:rFonts w:ascii="Arial" w:hAnsi="Arial" w:cs="Arial"/>
          <w:sz w:val="24"/>
          <w:szCs w:val="24"/>
        </w:rPr>
        <w:t xml:space="preserve"> priporočila</w:t>
      </w:r>
      <w:r w:rsidRPr="001C6E35">
        <w:rPr>
          <w:rFonts w:ascii="Arial" w:hAnsi="Arial" w:cs="Arial"/>
          <w:sz w:val="24"/>
          <w:szCs w:val="24"/>
        </w:rPr>
        <w:t xml:space="preserve"> za </w:t>
      </w:r>
      <w:r w:rsidR="009B4F13">
        <w:rPr>
          <w:rFonts w:ascii="Arial" w:hAnsi="Arial" w:cs="Arial"/>
          <w:sz w:val="24"/>
          <w:szCs w:val="24"/>
        </w:rPr>
        <w:t>trgovino</w:t>
      </w:r>
      <w:r w:rsidRPr="001C6E35">
        <w:rPr>
          <w:rFonts w:ascii="Arial" w:hAnsi="Arial" w:cs="Arial"/>
          <w:sz w:val="24"/>
          <w:szCs w:val="24"/>
        </w:rPr>
        <w:t xml:space="preserve"> v okviru sredstev</w:t>
      </w:r>
      <w:r w:rsidR="003032A6" w:rsidRPr="001C6E35">
        <w:rPr>
          <w:rFonts w:ascii="Arial" w:hAnsi="Arial" w:cs="Arial"/>
          <w:sz w:val="24"/>
          <w:szCs w:val="24"/>
        </w:rPr>
        <w:t xml:space="preserve"> PP MGT</w:t>
      </w:r>
      <w:r w:rsidR="00D83DEB">
        <w:rPr>
          <w:rFonts w:ascii="Arial" w:hAnsi="Arial" w:cs="Arial"/>
          <w:sz w:val="24"/>
          <w:szCs w:val="24"/>
        </w:rPr>
        <w:t>Š</w:t>
      </w:r>
      <w:r w:rsidR="003032A6" w:rsidRPr="001C6E35">
        <w:rPr>
          <w:rFonts w:ascii="Arial" w:hAnsi="Arial" w:cs="Arial"/>
          <w:sz w:val="24"/>
          <w:szCs w:val="24"/>
        </w:rPr>
        <w:t>.</w:t>
      </w:r>
      <w:r w:rsidR="005B3927" w:rsidRPr="001C6E35">
        <w:t xml:space="preserve"> </w:t>
      </w:r>
    </w:p>
    <w:p w14:paraId="33515431" w14:textId="3BDC4F40" w:rsidR="00D36B1D" w:rsidRDefault="003E283C" w:rsidP="00E77C76">
      <w:pPr>
        <w:jc w:val="both"/>
        <w:rPr>
          <w:rFonts w:ascii="Arial" w:hAnsi="Arial" w:cs="Arial"/>
          <w:color w:val="000000"/>
          <w:sz w:val="24"/>
          <w:szCs w:val="24"/>
        </w:rPr>
      </w:pPr>
      <w:r w:rsidRPr="00617250">
        <w:rPr>
          <w:rFonts w:ascii="Arial" w:hAnsi="Arial" w:cs="Arial"/>
          <w:color w:val="000000"/>
          <w:sz w:val="24"/>
          <w:szCs w:val="24"/>
        </w:rPr>
        <w:t>ZPS</w:t>
      </w:r>
      <w:r w:rsidR="00CA6ECA">
        <w:rPr>
          <w:rFonts w:ascii="Arial" w:hAnsi="Arial" w:cs="Arial"/>
          <w:color w:val="000000"/>
          <w:sz w:val="24"/>
          <w:szCs w:val="24"/>
        </w:rPr>
        <w:t xml:space="preserve"> bo </w:t>
      </w:r>
      <w:r w:rsidRPr="00617250">
        <w:rPr>
          <w:rFonts w:ascii="Arial" w:hAnsi="Arial" w:cs="Arial"/>
          <w:color w:val="000000"/>
          <w:sz w:val="24"/>
          <w:szCs w:val="24"/>
        </w:rPr>
        <w:t>objav</w:t>
      </w:r>
      <w:r w:rsidR="00CA6ECA">
        <w:rPr>
          <w:rFonts w:ascii="Arial" w:hAnsi="Arial" w:cs="Arial"/>
          <w:color w:val="000000"/>
          <w:sz w:val="24"/>
          <w:szCs w:val="24"/>
        </w:rPr>
        <w:t>il</w:t>
      </w:r>
      <w:r w:rsidRPr="00617250">
        <w:rPr>
          <w:rFonts w:ascii="Arial" w:hAnsi="Arial" w:cs="Arial"/>
          <w:color w:val="000000"/>
          <w:sz w:val="24"/>
          <w:szCs w:val="24"/>
        </w:rPr>
        <w:t xml:space="preserve"> priporočil</w:t>
      </w:r>
      <w:r w:rsidR="00CA6ECA">
        <w:rPr>
          <w:rFonts w:ascii="Arial" w:hAnsi="Arial" w:cs="Arial"/>
          <w:color w:val="000000"/>
          <w:sz w:val="24"/>
          <w:szCs w:val="24"/>
        </w:rPr>
        <w:t>a</w:t>
      </w:r>
      <w:r w:rsidRPr="00617250">
        <w:rPr>
          <w:rFonts w:ascii="Arial" w:hAnsi="Arial" w:cs="Arial"/>
          <w:color w:val="000000"/>
          <w:sz w:val="24"/>
          <w:szCs w:val="24"/>
        </w:rPr>
        <w:t xml:space="preserve"> za gospodinjstva</w:t>
      </w:r>
      <w:r w:rsidR="00FF438F">
        <w:rPr>
          <w:rFonts w:ascii="Arial" w:hAnsi="Arial" w:cs="Arial"/>
          <w:color w:val="000000"/>
          <w:sz w:val="24"/>
          <w:szCs w:val="24"/>
        </w:rPr>
        <w:t xml:space="preserve"> na </w:t>
      </w:r>
      <w:r w:rsidR="00CA6ECA">
        <w:rPr>
          <w:rFonts w:ascii="Arial" w:hAnsi="Arial" w:cs="Arial"/>
          <w:color w:val="000000"/>
          <w:sz w:val="24"/>
          <w:szCs w:val="24"/>
        </w:rPr>
        <w:t xml:space="preserve">svoji </w:t>
      </w:r>
      <w:r w:rsidR="00FF438F">
        <w:rPr>
          <w:rFonts w:ascii="Arial" w:hAnsi="Arial" w:cs="Arial"/>
          <w:color w:val="000000"/>
          <w:sz w:val="24"/>
          <w:szCs w:val="24"/>
        </w:rPr>
        <w:t>spletni strani. Naredi</w:t>
      </w:r>
      <w:r w:rsidR="00CA6ECA">
        <w:rPr>
          <w:rFonts w:ascii="Arial" w:hAnsi="Arial" w:cs="Arial"/>
          <w:color w:val="000000"/>
          <w:sz w:val="24"/>
          <w:szCs w:val="24"/>
        </w:rPr>
        <w:t>la</w:t>
      </w:r>
      <w:r w:rsidR="00FF438F">
        <w:rPr>
          <w:rFonts w:ascii="Arial" w:hAnsi="Arial" w:cs="Arial"/>
          <w:color w:val="000000"/>
          <w:sz w:val="24"/>
          <w:szCs w:val="24"/>
        </w:rPr>
        <w:t xml:space="preserve"> se </w:t>
      </w:r>
      <w:r w:rsidR="00CA6ECA">
        <w:rPr>
          <w:rFonts w:ascii="Arial" w:hAnsi="Arial" w:cs="Arial"/>
          <w:color w:val="000000"/>
          <w:sz w:val="24"/>
          <w:szCs w:val="24"/>
        </w:rPr>
        <w:t xml:space="preserve">bo tudi </w:t>
      </w:r>
      <w:r w:rsidR="00FF438F">
        <w:rPr>
          <w:rFonts w:ascii="Arial" w:hAnsi="Arial" w:cs="Arial"/>
          <w:color w:val="000000"/>
          <w:sz w:val="24"/>
          <w:szCs w:val="24"/>
        </w:rPr>
        <w:t xml:space="preserve">povezava </w:t>
      </w:r>
      <w:r w:rsidR="00CA6ECA">
        <w:rPr>
          <w:rFonts w:ascii="Arial" w:hAnsi="Arial" w:cs="Arial"/>
          <w:color w:val="000000"/>
          <w:sz w:val="24"/>
          <w:szCs w:val="24"/>
        </w:rPr>
        <w:t>do</w:t>
      </w:r>
      <w:r w:rsidR="00FF438F">
        <w:rPr>
          <w:rFonts w:ascii="Arial" w:hAnsi="Arial" w:cs="Arial"/>
          <w:color w:val="000000"/>
          <w:sz w:val="24"/>
          <w:szCs w:val="24"/>
        </w:rPr>
        <w:t xml:space="preserve"> </w:t>
      </w:r>
      <w:r w:rsidR="00881996">
        <w:rPr>
          <w:rFonts w:ascii="Arial" w:hAnsi="Arial" w:cs="Arial"/>
          <w:color w:val="000000"/>
          <w:sz w:val="24"/>
          <w:szCs w:val="24"/>
        </w:rPr>
        <w:t>spletn</w:t>
      </w:r>
      <w:r w:rsidR="00CA6ECA">
        <w:rPr>
          <w:rFonts w:ascii="Arial" w:hAnsi="Arial" w:cs="Arial"/>
          <w:color w:val="000000"/>
          <w:sz w:val="24"/>
          <w:szCs w:val="24"/>
        </w:rPr>
        <w:t>e</w:t>
      </w:r>
      <w:r w:rsidR="00881996">
        <w:rPr>
          <w:rFonts w:ascii="Arial" w:hAnsi="Arial" w:cs="Arial"/>
          <w:color w:val="000000"/>
          <w:sz w:val="24"/>
          <w:szCs w:val="24"/>
        </w:rPr>
        <w:t xml:space="preserve"> stran</w:t>
      </w:r>
      <w:r w:rsidR="00CA6ECA">
        <w:rPr>
          <w:rFonts w:ascii="Arial" w:hAnsi="Arial" w:cs="Arial"/>
          <w:color w:val="000000"/>
          <w:sz w:val="24"/>
          <w:szCs w:val="24"/>
        </w:rPr>
        <w:t>i</w:t>
      </w:r>
      <w:r w:rsidR="00FF438F">
        <w:rPr>
          <w:rFonts w:ascii="Arial" w:hAnsi="Arial" w:cs="Arial"/>
          <w:color w:val="000000"/>
          <w:sz w:val="24"/>
          <w:szCs w:val="24"/>
        </w:rPr>
        <w:t xml:space="preserve"> NSH.</w:t>
      </w:r>
    </w:p>
    <w:p w14:paraId="680FE0F2" w14:textId="721624DF" w:rsidR="00395ADB" w:rsidRPr="00FB4B81" w:rsidRDefault="00395ADB" w:rsidP="00395ADB">
      <w:pPr>
        <w:jc w:val="both"/>
        <w:rPr>
          <w:rFonts w:ascii="Arial" w:hAnsi="Arial" w:cs="Arial"/>
          <w:color w:val="000000"/>
          <w:sz w:val="24"/>
          <w:szCs w:val="24"/>
        </w:rPr>
      </w:pPr>
      <w:r w:rsidRPr="00395ADB">
        <w:rPr>
          <w:rFonts w:ascii="Arial" w:hAnsi="Arial" w:cs="Arial"/>
          <w:color w:val="000000"/>
          <w:sz w:val="24"/>
          <w:szCs w:val="24"/>
        </w:rPr>
        <w:t>S strani MGTŠ je bil naročen prevod smernic Evropskega združenja</w:t>
      </w:r>
      <w:r w:rsidR="000A0CA9">
        <w:rPr>
          <w:rFonts w:ascii="Arial" w:hAnsi="Arial" w:cs="Arial"/>
          <w:color w:val="000000"/>
          <w:sz w:val="24"/>
          <w:szCs w:val="24"/>
        </w:rPr>
        <w:t xml:space="preserve"> hotelov, restavracij in kavarn (</w:t>
      </w:r>
      <w:r w:rsidR="00CD5251">
        <w:rPr>
          <w:rFonts w:ascii="Arial" w:hAnsi="Arial" w:cs="Arial"/>
          <w:color w:val="000000"/>
          <w:sz w:val="24"/>
          <w:szCs w:val="24"/>
        </w:rPr>
        <w:t xml:space="preserve">v nadaljnjem besedilu: </w:t>
      </w:r>
      <w:r w:rsidRPr="00395ADB">
        <w:rPr>
          <w:rFonts w:ascii="Arial" w:hAnsi="Arial" w:cs="Arial"/>
          <w:color w:val="000000"/>
          <w:sz w:val="24"/>
          <w:szCs w:val="24"/>
        </w:rPr>
        <w:t>HOTREC</w:t>
      </w:r>
      <w:r w:rsidR="000A0CA9">
        <w:rPr>
          <w:rFonts w:ascii="Arial" w:hAnsi="Arial" w:cs="Arial"/>
          <w:color w:val="000000"/>
          <w:sz w:val="24"/>
          <w:szCs w:val="24"/>
        </w:rPr>
        <w:t>)</w:t>
      </w:r>
      <w:r w:rsidRPr="00395ADB">
        <w:rPr>
          <w:rFonts w:ascii="Arial" w:hAnsi="Arial" w:cs="Arial"/>
          <w:color w:val="000000"/>
          <w:sz w:val="24"/>
          <w:szCs w:val="24"/>
        </w:rPr>
        <w:t xml:space="preserve"> glede zmanjšanja izgub hrane in odpadne hrane ter poslan turističnemu gospodarstvu.</w:t>
      </w:r>
      <w:r>
        <w:rPr>
          <w:rFonts w:ascii="Arial" w:hAnsi="Arial" w:cs="Arial"/>
          <w:color w:val="000000"/>
          <w:sz w:val="24"/>
          <w:szCs w:val="24"/>
        </w:rPr>
        <w:t xml:space="preserve"> Smernice bodo objavljene tudi na spletni strani NSH.</w:t>
      </w:r>
      <w:r w:rsidRPr="00FB4B81">
        <w:rPr>
          <w:rFonts w:ascii="Arial" w:hAnsi="Arial" w:cs="Arial"/>
          <w:color w:val="000000"/>
          <w:sz w:val="24"/>
          <w:szCs w:val="24"/>
        </w:rPr>
        <w:t xml:space="preserve"> </w:t>
      </w:r>
    </w:p>
    <w:p w14:paraId="70ABFCC0" w14:textId="77777777" w:rsidR="00CA5267" w:rsidRDefault="00E77C76" w:rsidP="007668FD">
      <w:pPr>
        <w:autoSpaceDE w:val="0"/>
        <w:autoSpaceDN w:val="0"/>
        <w:adjustRightInd w:val="0"/>
        <w:spacing w:after="0" w:line="240" w:lineRule="auto"/>
        <w:jc w:val="both"/>
        <w:rPr>
          <w:rFonts w:ascii="Arial" w:hAnsi="Arial" w:cs="Arial"/>
          <w:b/>
          <w:color w:val="000000"/>
          <w:sz w:val="24"/>
          <w:szCs w:val="24"/>
        </w:rPr>
      </w:pPr>
      <w:r w:rsidRPr="00E77C76">
        <w:rPr>
          <w:rFonts w:ascii="Arial" w:hAnsi="Arial" w:cs="Arial"/>
          <w:b/>
          <w:color w:val="000000"/>
          <w:sz w:val="24"/>
          <w:szCs w:val="24"/>
        </w:rPr>
        <w:t>A5/</w:t>
      </w:r>
      <w:r>
        <w:rPr>
          <w:rFonts w:ascii="Arial" w:hAnsi="Arial" w:cs="Arial"/>
          <w:b/>
          <w:color w:val="000000"/>
          <w:sz w:val="24"/>
          <w:szCs w:val="24"/>
        </w:rPr>
        <w:t>4</w:t>
      </w:r>
      <w:r w:rsidR="000A7478">
        <w:rPr>
          <w:rFonts w:ascii="Arial" w:hAnsi="Arial" w:cs="Arial"/>
          <w:b/>
          <w:color w:val="000000"/>
          <w:sz w:val="24"/>
          <w:szCs w:val="24"/>
        </w:rPr>
        <w:t>:</w:t>
      </w:r>
    </w:p>
    <w:p w14:paraId="1D6FE562" w14:textId="7B213D06" w:rsidR="00512CAA" w:rsidRPr="00512CAA" w:rsidRDefault="00512CAA" w:rsidP="00512CAA">
      <w:pPr>
        <w:jc w:val="both"/>
        <w:rPr>
          <w:rFonts w:ascii="Arial" w:hAnsi="Arial" w:cs="Arial"/>
          <w:color w:val="000000"/>
          <w:sz w:val="24"/>
          <w:szCs w:val="24"/>
        </w:rPr>
      </w:pPr>
      <w:r w:rsidRPr="00512CAA">
        <w:rPr>
          <w:rFonts w:ascii="Arial" w:hAnsi="Arial" w:cs="Arial"/>
          <w:color w:val="000000"/>
          <w:sz w:val="24"/>
          <w:szCs w:val="24"/>
        </w:rPr>
        <w:t>Številna podjetja v trgovski dejavnosti že imajo razvite in vzpostavljene zgledne sisteme za ravnanje z živilskimi izdelki pred iztekom roka (znižanje, doniranje ipd.), TZS bo člane seznanjala in na te možnosti, kakor tudi na možne razvojno inovativne pristope, opozarjala tudi preko objav na svoji spletni strani. Kot kazalnik bo št</w:t>
      </w:r>
      <w:r>
        <w:rPr>
          <w:rFonts w:ascii="Arial" w:hAnsi="Arial" w:cs="Arial"/>
          <w:color w:val="000000"/>
          <w:sz w:val="24"/>
          <w:szCs w:val="24"/>
        </w:rPr>
        <w:t>evilo</w:t>
      </w:r>
      <w:r w:rsidRPr="00512CAA">
        <w:rPr>
          <w:rFonts w:ascii="Arial" w:hAnsi="Arial" w:cs="Arial"/>
          <w:color w:val="000000"/>
          <w:sz w:val="24"/>
          <w:szCs w:val="24"/>
        </w:rPr>
        <w:t xml:space="preserve"> objav s temo vzpodbujanja, ki se bodo izvajale v obdobju 2023</w:t>
      </w:r>
      <w:r w:rsidR="00A81FEC">
        <w:rPr>
          <w:rFonts w:ascii="Arial" w:hAnsi="Arial" w:cs="Arial"/>
          <w:color w:val="000000"/>
          <w:sz w:val="24"/>
          <w:szCs w:val="24"/>
        </w:rPr>
        <w:t xml:space="preserve"> – </w:t>
      </w:r>
      <w:r w:rsidRPr="00512CAA">
        <w:rPr>
          <w:rFonts w:ascii="Arial" w:hAnsi="Arial" w:cs="Arial"/>
          <w:color w:val="000000"/>
          <w:sz w:val="24"/>
          <w:szCs w:val="24"/>
        </w:rPr>
        <w:t>2030.</w:t>
      </w:r>
    </w:p>
    <w:p w14:paraId="14F51342" w14:textId="77777777" w:rsidR="000370D0" w:rsidRDefault="002E1699" w:rsidP="007668FD">
      <w:pPr>
        <w:autoSpaceDE w:val="0"/>
        <w:autoSpaceDN w:val="0"/>
        <w:adjustRightInd w:val="0"/>
        <w:spacing w:after="0" w:line="240" w:lineRule="auto"/>
        <w:jc w:val="both"/>
        <w:rPr>
          <w:rFonts w:ascii="Arial" w:hAnsi="Arial" w:cs="Arial"/>
          <w:b/>
          <w:color w:val="000000"/>
          <w:sz w:val="24"/>
          <w:szCs w:val="24"/>
        </w:rPr>
      </w:pPr>
      <w:r w:rsidRPr="007C6E1B">
        <w:rPr>
          <w:rFonts w:ascii="Arial" w:hAnsi="Arial" w:cs="Arial"/>
          <w:b/>
          <w:color w:val="000000"/>
          <w:sz w:val="24"/>
          <w:szCs w:val="24"/>
        </w:rPr>
        <w:t>A5/5:</w:t>
      </w:r>
      <w:r w:rsidR="000E71A5" w:rsidRPr="007C6E1B">
        <w:rPr>
          <w:rFonts w:ascii="Arial" w:hAnsi="Arial" w:cs="Arial"/>
          <w:b/>
          <w:color w:val="000000"/>
          <w:sz w:val="24"/>
          <w:szCs w:val="24"/>
        </w:rPr>
        <w:t xml:space="preserve"> </w:t>
      </w:r>
    </w:p>
    <w:p w14:paraId="18F07E01" w14:textId="33C39E0A" w:rsidR="00FA4653" w:rsidRPr="008F0624" w:rsidRDefault="00661CD1" w:rsidP="007668F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Nadgradilo</w:t>
      </w:r>
      <w:r w:rsidR="00FA4653" w:rsidRPr="008F0624">
        <w:rPr>
          <w:rFonts w:ascii="Arial" w:hAnsi="Arial" w:cs="Arial"/>
          <w:color w:val="000000"/>
          <w:sz w:val="24"/>
          <w:szCs w:val="24"/>
        </w:rPr>
        <w:t xml:space="preserve"> se bo priporočila glede trajnostne organizacije dogodkov (torej glede lokalne hrane, lokacije, ki omogoča javni prevoz</w:t>
      </w:r>
      <w:r w:rsidR="00FA4653">
        <w:rPr>
          <w:rFonts w:ascii="Arial" w:hAnsi="Arial" w:cs="Arial"/>
          <w:color w:val="000000"/>
          <w:sz w:val="24"/>
          <w:szCs w:val="24"/>
        </w:rPr>
        <w:t xml:space="preserve"> ali organiziran prevoz za več udeležencev</w:t>
      </w:r>
      <w:r w:rsidR="00FA4653" w:rsidRPr="008F0624">
        <w:rPr>
          <w:rFonts w:ascii="Arial" w:hAnsi="Arial" w:cs="Arial"/>
          <w:color w:val="000000"/>
          <w:sz w:val="24"/>
          <w:szCs w:val="24"/>
        </w:rPr>
        <w:t xml:space="preserve">, embalaže, elektronsko posredovanje gradiv, trajnostna darila, ločevanje odpadkov in </w:t>
      </w:r>
      <w:r>
        <w:rPr>
          <w:rFonts w:ascii="Arial" w:hAnsi="Arial" w:cs="Arial"/>
          <w:color w:val="000000"/>
          <w:sz w:val="24"/>
          <w:szCs w:val="24"/>
        </w:rPr>
        <w:t>preprečevanja zavržkov</w:t>
      </w:r>
      <w:r w:rsidR="00FA4653" w:rsidRPr="008F0624">
        <w:rPr>
          <w:rFonts w:ascii="Arial" w:hAnsi="Arial" w:cs="Arial"/>
          <w:color w:val="000000"/>
          <w:sz w:val="24"/>
          <w:szCs w:val="24"/>
        </w:rPr>
        <w:t xml:space="preserve"> hrane,</w:t>
      </w:r>
      <w:r>
        <w:rPr>
          <w:rFonts w:ascii="Arial" w:hAnsi="Arial" w:cs="Arial"/>
          <w:color w:val="000000"/>
          <w:sz w:val="24"/>
          <w:szCs w:val="24"/>
        </w:rPr>
        <w:t xml:space="preserve"> razdeljevanja morebitnih presežkov </w:t>
      </w:r>
      <w:r>
        <w:rPr>
          <w:rFonts w:ascii="Arial" w:hAnsi="Arial" w:cs="Arial"/>
          <w:color w:val="000000"/>
          <w:sz w:val="24"/>
          <w:szCs w:val="24"/>
        </w:rPr>
        <w:lastRenderedPageBreak/>
        <w:t>hrane,</w:t>
      </w:r>
      <w:r w:rsidR="00FA4653" w:rsidRPr="008F0624">
        <w:rPr>
          <w:rFonts w:ascii="Arial" w:hAnsi="Arial" w:cs="Arial"/>
          <w:color w:val="000000"/>
          <w:sz w:val="24"/>
          <w:szCs w:val="24"/>
        </w:rPr>
        <w:t xml:space="preserve"> uporaba naravne svetlobe</w:t>
      </w:r>
      <w:r w:rsidR="00B5662A">
        <w:rPr>
          <w:rFonts w:ascii="Arial" w:hAnsi="Arial" w:cs="Arial"/>
          <w:color w:val="000000"/>
          <w:sz w:val="24"/>
          <w:szCs w:val="24"/>
        </w:rPr>
        <w:t>, ipd.</w:t>
      </w:r>
      <w:r w:rsidR="00FA4653" w:rsidRPr="008F0624">
        <w:rPr>
          <w:rFonts w:ascii="Arial" w:hAnsi="Arial" w:cs="Arial"/>
          <w:color w:val="000000"/>
          <w:sz w:val="24"/>
          <w:szCs w:val="24"/>
        </w:rPr>
        <w:t xml:space="preserve">), ki bo uporabno gradivo za javne naročnike pri vseh tovrstnih naročilih, ne glede na ocenjeno vrednost. Finančna sredstva se zagotovijo v okviru projekta </w:t>
      </w:r>
      <w:r w:rsidR="00B5662A" w:rsidRPr="00B5662A">
        <w:rPr>
          <w:rFonts w:ascii="Arial" w:hAnsi="Arial" w:cs="Arial"/>
          <w:color w:val="000000"/>
          <w:sz w:val="24"/>
          <w:szCs w:val="24"/>
        </w:rPr>
        <w:t xml:space="preserve">LIFE </w:t>
      </w:r>
      <w:r w:rsidR="00704FD4">
        <w:rPr>
          <w:rFonts w:ascii="Arial" w:hAnsi="Arial" w:cs="Arial"/>
          <w:color w:val="000000"/>
          <w:sz w:val="24"/>
          <w:szCs w:val="24"/>
        </w:rPr>
        <w:t>C4C</w:t>
      </w:r>
      <w:r w:rsidR="00B5662A" w:rsidRPr="00B5662A">
        <w:rPr>
          <w:rFonts w:ascii="Arial" w:hAnsi="Arial" w:cs="Arial"/>
          <w:color w:val="000000"/>
          <w:sz w:val="24"/>
          <w:szCs w:val="24"/>
        </w:rPr>
        <w:t xml:space="preserve"> PP </w:t>
      </w:r>
      <w:r w:rsidR="00704FD4" w:rsidRPr="00704FD4">
        <w:rPr>
          <w:rFonts w:ascii="Arial" w:hAnsi="Arial" w:cs="Arial"/>
          <w:color w:val="000000"/>
          <w:sz w:val="24"/>
          <w:szCs w:val="24"/>
        </w:rPr>
        <w:t>231758</w:t>
      </w:r>
      <w:r w:rsidR="00704FD4">
        <w:rPr>
          <w:rFonts w:ascii="Arial" w:hAnsi="Arial" w:cs="Arial"/>
          <w:color w:val="000000"/>
          <w:sz w:val="24"/>
          <w:szCs w:val="24"/>
        </w:rPr>
        <w:t xml:space="preserve"> </w:t>
      </w:r>
      <w:r w:rsidR="00443554">
        <w:rPr>
          <w:rFonts w:ascii="Arial" w:hAnsi="Arial" w:cs="Arial"/>
          <w:color w:val="000000"/>
          <w:sz w:val="24"/>
          <w:szCs w:val="24"/>
        </w:rPr>
        <w:t>Sklad za podnebne spremembe</w:t>
      </w:r>
      <w:r w:rsidR="00FA4653" w:rsidRPr="00B5662A">
        <w:rPr>
          <w:rFonts w:ascii="Arial" w:hAnsi="Arial" w:cs="Arial"/>
          <w:color w:val="000000"/>
          <w:sz w:val="24"/>
          <w:szCs w:val="24"/>
        </w:rPr>
        <w:t>.</w:t>
      </w:r>
      <w:r w:rsidR="00FA4653">
        <w:rPr>
          <w:rFonts w:ascii="Arial" w:hAnsi="Arial" w:cs="Arial"/>
          <w:color w:val="000000"/>
          <w:sz w:val="24"/>
          <w:szCs w:val="24"/>
        </w:rPr>
        <w:t xml:space="preserve"> </w:t>
      </w:r>
      <w:r w:rsidR="00FA4653" w:rsidRPr="008F0624">
        <w:rPr>
          <w:rFonts w:ascii="Arial" w:hAnsi="Arial" w:cs="Arial"/>
          <w:color w:val="000000"/>
          <w:sz w:val="24"/>
          <w:szCs w:val="24"/>
        </w:rPr>
        <w:t xml:space="preserve">Priporočila se bo tudi javno predstavilo in promoviralo preko različnih platform skozi novičnike. </w:t>
      </w:r>
      <w:r w:rsidR="00FA4653">
        <w:rPr>
          <w:rFonts w:ascii="Arial" w:hAnsi="Arial" w:cs="Arial"/>
          <w:color w:val="000000"/>
          <w:sz w:val="24"/>
          <w:szCs w:val="24"/>
        </w:rPr>
        <w:t>Priporočila se bodo pripravila v obdobju 2023 -2024.</w:t>
      </w:r>
    </w:p>
    <w:p w14:paraId="5D1EBA96" w14:textId="77777777" w:rsidR="007668FD" w:rsidRDefault="007668FD" w:rsidP="00E77C76">
      <w:pPr>
        <w:jc w:val="both"/>
        <w:rPr>
          <w:rFonts w:ascii="Arial" w:hAnsi="Arial" w:cs="Arial"/>
          <w:b/>
          <w:color w:val="000000"/>
          <w:sz w:val="24"/>
          <w:szCs w:val="24"/>
        </w:rPr>
      </w:pPr>
    </w:p>
    <w:p w14:paraId="7EE8FE9B" w14:textId="77777777" w:rsidR="00FA4653" w:rsidRDefault="00E77C76" w:rsidP="007668FD">
      <w:pPr>
        <w:autoSpaceDE w:val="0"/>
        <w:autoSpaceDN w:val="0"/>
        <w:adjustRightInd w:val="0"/>
        <w:spacing w:after="0" w:line="240" w:lineRule="auto"/>
        <w:jc w:val="both"/>
        <w:rPr>
          <w:rFonts w:ascii="Arial" w:hAnsi="Arial" w:cs="Arial"/>
          <w:b/>
          <w:color w:val="000000"/>
          <w:sz w:val="24"/>
          <w:szCs w:val="24"/>
        </w:rPr>
      </w:pPr>
      <w:r w:rsidRPr="00FA4653">
        <w:rPr>
          <w:rFonts w:ascii="Arial" w:hAnsi="Arial" w:cs="Arial"/>
          <w:b/>
          <w:color w:val="000000"/>
          <w:sz w:val="24"/>
          <w:szCs w:val="24"/>
        </w:rPr>
        <w:t>A5/6</w:t>
      </w:r>
      <w:r w:rsidR="000A7478" w:rsidRPr="00FA4653">
        <w:rPr>
          <w:rFonts w:ascii="Arial" w:hAnsi="Arial" w:cs="Arial"/>
          <w:b/>
          <w:color w:val="000000"/>
          <w:sz w:val="24"/>
          <w:szCs w:val="24"/>
        </w:rPr>
        <w:t>:</w:t>
      </w:r>
      <w:r w:rsidR="000E71A5" w:rsidRPr="00FA4653">
        <w:rPr>
          <w:rFonts w:ascii="Arial" w:hAnsi="Arial" w:cs="Arial"/>
          <w:b/>
          <w:color w:val="000000"/>
          <w:sz w:val="24"/>
          <w:szCs w:val="24"/>
        </w:rPr>
        <w:t xml:space="preserve"> </w:t>
      </w:r>
    </w:p>
    <w:p w14:paraId="542B5946" w14:textId="31B468E7" w:rsidR="00561780" w:rsidRDefault="00561780" w:rsidP="007668F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 povezavi z A4/2b se bodo primeri dobrih praks</w:t>
      </w:r>
      <w:r w:rsidR="00661CD1">
        <w:rPr>
          <w:rFonts w:ascii="Arial" w:hAnsi="Arial" w:cs="Arial"/>
          <w:color w:val="000000"/>
          <w:sz w:val="24"/>
          <w:szCs w:val="24"/>
        </w:rPr>
        <w:t>, povezanih s preprečevanje izgub hrane in odpadne hrane in</w:t>
      </w:r>
      <w:r>
        <w:rPr>
          <w:rFonts w:ascii="Arial" w:hAnsi="Arial" w:cs="Arial"/>
          <w:color w:val="000000"/>
          <w:sz w:val="24"/>
          <w:szCs w:val="24"/>
        </w:rPr>
        <w:t xml:space="preserve"> bodo izvedeni v okviru pristopa LEADER in CLLD</w:t>
      </w:r>
      <w:r w:rsidR="00FF0289">
        <w:rPr>
          <w:rFonts w:ascii="Arial" w:hAnsi="Arial" w:cs="Arial"/>
          <w:color w:val="000000"/>
          <w:sz w:val="24"/>
          <w:szCs w:val="24"/>
        </w:rPr>
        <w:t>,</w:t>
      </w:r>
      <w:r>
        <w:rPr>
          <w:rFonts w:ascii="Arial" w:hAnsi="Arial" w:cs="Arial"/>
          <w:color w:val="000000"/>
          <w:sz w:val="24"/>
          <w:szCs w:val="24"/>
        </w:rPr>
        <w:t xml:space="preserve"> objav</w:t>
      </w:r>
      <w:r w:rsidR="00FF0289">
        <w:rPr>
          <w:rFonts w:ascii="Arial" w:hAnsi="Arial" w:cs="Arial"/>
          <w:color w:val="000000"/>
          <w:sz w:val="24"/>
          <w:szCs w:val="24"/>
        </w:rPr>
        <w:t>ili</w:t>
      </w:r>
      <w:r>
        <w:rPr>
          <w:rFonts w:ascii="Arial" w:hAnsi="Arial" w:cs="Arial"/>
          <w:color w:val="000000"/>
          <w:sz w:val="24"/>
          <w:szCs w:val="24"/>
        </w:rPr>
        <w:t xml:space="preserve"> na </w:t>
      </w:r>
      <w:r w:rsidR="004C17F6">
        <w:rPr>
          <w:rFonts w:ascii="Arial" w:hAnsi="Arial" w:cs="Arial"/>
          <w:color w:val="000000"/>
          <w:sz w:val="24"/>
          <w:szCs w:val="24"/>
        </w:rPr>
        <w:t>spletni strani</w:t>
      </w:r>
      <w:r>
        <w:rPr>
          <w:rFonts w:ascii="Arial" w:hAnsi="Arial" w:cs="Arial"/>
          <w:color w:val="000000"/>
          <w:sz w:val="24"/>
          <w:szCs w:val="24"/>
        </w:rPr>
        <w:t xml:space="preserve"> NSH. Kot kazalnik bo št</w:t>
      </w:r>
      <w:r w:rsidR="000D1773">
        <w:rPr>
          <w:rFonts w:ascii="Arial" w:hAnsi="Arial" w:cs="Arial"/>
          <w:color w:val="000000"/>
          <w:sz w:val="24"/>
          <w:szCs w:val="24"/>
        </w:rPr>
        <w:t>evilo</w:t>
      </w:r>
      <w:r>
        <w:rPr>
          <w:rFonts w:ascii="Arial" w:hAnsi="Arial" w:cs="Arial"/>
          <w:color w:val="000000"/>
          <w:sz w:val="24"/>
          <w:szCs w:val="24"/>
        </w:rPr>
        <w:t xml:space="preserve"> </w:t>
      </w:r>
      <w:r w:rsidR="00751E0B">
        <w:rPr>
          <w:rFonts w:ascii="Arial" w:hAnsi="Arial" w:cs="Arial"/>
          <w:color w:val="000000"/>
          <w:sz w:val="24"/>
          <w:szCs w:val="24"/>
        </w:rPr>
        <w:t xml:space="preserve">objavljenih </w:t>
      </w:r>
      <w:r>
        <w:rPr>
          <w:rFonts w:ascii="Arial" w:hAnsi="Arial" w:cs="Arial"/>
          <w:color w:val="000000"/>
          <w:sz w:val="24"/>
          <w:szCs w:val="24"/>
        </w:rPr>
        <w:t>primerov dobrih praks v obdobju 2023</w:t>
      </w:r>
      <w:r w:rsidR="00A81FEC">
        <w:rPr>
          <w:rFonts w:ascii="Arial" w:hAnsi="Arial" w:cs="Arial"/>
          <w:color w:val="000000"/>
          <w:sz w:val="24"/>
          <w:szCs w:val="24"/>
        </w:rPr>
        <w:t xml:space="preserve"> </w:t>
      </w:r>
      <w:r>
        <w:rPr>
          <w:rFonts w:ascii="Arial" w:hAnsi="Arial" w:cs="Arial"/>
          <w:color w:val="000000"/>
          <w:sz w:val="24"/>
          <w:szCs w:val="24"/>
        </w:rPr>
        <w:t>–</w:t>
      </w:r>
      <w:r w:rsidR="00A81FEC">
        <w:rPr>
          <w:rFonts w:ascii="Arial" w:hAnsi="Arial" w:cs="Arial"/>
          <w:color w:val="000000"/>
          <w:sz w:val="24"/>
          <w:szCs w:val="24"/>
        </w:rPr>
        <w:t xml:space="preserve"> </w:t>
      </w:r>
      <w:r>
        <w:rPr>
          <w:rFonts w:ascii="Arial" w:hAnsi="Arial" w:cs="Arial"/>
          <w:color w:val="000000"/>
          <w:sz w:val="24"/>
          <w:szCs w:val="24"/>
        </w:rPr>
        <w:t xml:space="preserve">2027. Finančna sredstva se zagotovijo v okviru PP MKGP za delovanje in vzdrževanje </w:t>
      </w:r>
      <w:r w:rsidR="004C17F6">
        <w:rPr>
          <w:rFonts w:ascii="Arial" w:hAnsi="Arial" w:cs="Arial"/>
          <w:color w:val="000000"/>
          <w:sz w:val="24"/>
          <w:szCs w:val="24"/>
        </w:rPr>
        <w:t>spletne strani</w:t>
      </w:r>
      <w:r>
        <w:rPr>
          <w:rFonts w:ascii="Arial" w:hAnsi="Arial" w:cs="Arial"/>
          <w:color w:val="000000"/>
          <w:sz w:val="24"/>
          <w:szCs w:val="24"/>
        </w:rPr>
        <w:t xml:space="preserve"> NSH.</w:t>
      </w:r>
    </w:p>
    <w:p w14:paraId="1DC8F8E2" w14:textId="4200A9E1" w:rsidR="00AB0153" w:rsidRDefault="00AB0153" w:rsidP="007668FD">
      <w:pPr>
        <w:autoSpaceDE w:val="0"/>
        <w:autoSpaceDN w:val="0"/>
        <w:adjustRightInd w:val="0"/>
        <w:spacing w:after="0" w:line="240" w:lineRule="auto"/>
        <w:jc w:val="both"/>
        <w:rPr>
          <w:rFonts w:ascii="Arial" w:hAnsi="Arial" w:cs="Arial"/>
          <w:color w:val="000000"/>
          <w:sz w:val="24"/>
          <w:szCs w:val="24"/>
        </w:rPr>
      </w:pPr>
    </w:p>
    <w:p w14:paraId="2E81E3EC" w14:textId="5FC64886" w:rsidR="00AB0153" w:rsidRPr="00AB0153" w:rsidRDefault="00AB0153" w:rsidP="007668FD">
      <w:pPr>
        <w:autoSpaceDE w:val="0"/>
        <w:autoSpaceDN w:val="0"/>
        <w:adjustRightInd w:val="0"/>
        <w:spacing w:after="0" w:line="240" w:lineRule="auto"/>
        <w:jc w:val="both"/>
        <w:rPr>
          <w:rFonts w:ascii="Arial" w:hAnsi="Arial" w:cs="Arial"/>
          <w:b/>
          <w:color w:val="000000"/>
          <w:sz w:val="24"/>
          <w:szCs w:val="24"/>
        </w:rPr>
      </w:pPr>
      <w:r w:rsidRPr="00AB0153">
        <w:rPr>
          <w:rFonts w:ascii="Arial" w:hAnsi="Arial" w:cs="Arial"/>
          <w:b/>
          <w:color w:val="000000"/>
          <w:sz w:val="24"/>
          <w:szCs w:val="24"/>
        </w:rPr>
        <w:t>A5/7</w:t>
      </w:r>
      <w:r w:rsidR="008025D6">
        <w:rPr>
          <w:rFonts w:ascii="Arial" w:hAnsi="Arial" w:cs="Arial"/>
          <w:b/>
          <w:color w:val="000000"/>
          <w:sz w:val="24"/>
          <w:szCs w:val="24"/>
        </w:rPr>
        <w:t>:</w:t>
      </w:r>
    </w:p>
    <w:p w14:paraId="7998008D" w14:textId="0442EAEA" w:rsidR="00136EEB" w:rsidRDefault="00C528B3" w:rsidP="00AB0153">
      <w:pPr>
        <w:autoSpaceDE w:val="0"/>
        <w:autoSpaceDN w:val="0"/>
        <w:adjustRightInd w:val="0"/>
        <w:spacing w:after="0" w:line="240" w:lineRule="auto"/>
        <w:jc w:val="both"/>
        <w:rPr>
          <w:rFonts w:ascii="Arial" w:hAnsi="Arial" w:cs="Arial"/>
          <w:color w:val="000000"/>
          <w:sz w:val="24"/>
          <w:szCs w:val="24"/>
        </w:rPr>
      </w:pPr>
      <w:r w:rsidRPr="00AB0153">
        <w:rPr>
          <w:rFonts w:ascii="Arial" w:hAnsi="Arial" w:cs="Arial"/>
          <w:color w:val="000000"/>
          <w:sz w:val="24"/>
          <w:szCs w:val="24"/>
        </w:rPr>
        <w:t xml:space="preserve">Seznanjanje in vzpodbujanje </w:t>
      </w:r>
      <w:r w:rsidR="00136EEB">
        <w:rPr>
          <w:rFonts w:ascii="Arial" w:hAnsi="Arial" w:cs="Arial"/>
          <w:color w:val="000000"/>
          <w:sz w:val="24"/>
          <w:szCs w:val="24"/>
        </w:rPr>
        <w:t>prostovoljnega sprejetja</w:t>
      </w:r>
      <w:r w:rsidR="00AB0153">
        <w:rPr>
          <w:rFonts w:ascii="Arial" w:hAnsi="Arial" w:cs="Arial"/>
          <w:color w:val="000000"/>
          <w:sz w:val="24"/>
          <w:szCs w:val="24"/>
        </w:rPr>
        <w:t xml:space="preserve"> </w:t>
      </w:r>
      <w:r w:rsidRPr="00AB0153">
        <w:rPr>
          <w:rFonts w:ascii="Arial" w:hAnsi="Arial" w:cs="Arial"/>
          <w:color w:val="000000"/>
          <w:sz w:val="24"/>
          <w:szCs w:val="24"/>
        </w:rPr>
        <w:t>Kodeks</w:t>
      </w:r>
      <w:r w:rsidR="00136EEB">
        <w:rPr>
          <w:rFonts w:ascii="Arial" w:hAnsi="Arial" w:cs="Arial"/>
          <w:color w:val="000000"/>
          <w:sz w:val="24"/>
          <w:szCs w:val="24"/>
        </w:rPr>
        <w:t>a</w:t>
      </w:r>
      <w:r w:rsidRPr="00AB0153">
        <w:rPr>
          <w:rFonts w:ascii="Arial" w:hAnsi="Arial" w:cs="Arial"/>
          <w:color w:val="000000"/>
          <w:sz w:val="24"/>
          <w:szCs w:val="24"/>
        </w:rPr>
        <w:t xml:space="preserve"> odgovornega poslovanja </w:t>
      </w:r>
      <w:r w:rsidR="00136EEB">
        <w:rPr>
          <w:rFonts w:ascii="Arial" w:hAnsi="Arial" w:cs="Arial"/>
          <w:color w:val="000000"/>
          <w:sz w:val="24"/>
          <w:szCs w:val="24"/>
        </w:rPr>
        <w:t xml:space="preserve">s hrano </w:t>
      </w:r>
      <w:r w:rsidRPr="00AB0153">
        <w:rPr>
          <w:rFonts w:ascii="Arial" w:hAnsi="Arial" w:cs="Arial"/>
          <w:color w:val="000000"/>
          <w:sz w:val="24"/>
          <w:szCs w:val="24"/>
        </w:rPr>
        <w:t>in trženja</w:t>
      </w:r>
      <w:r w:rsidR="00987F76">
        <w:rPr>
          <w:rFonts w:ascii="Arial" w:hAnsi="Arial" w:cs="Arial"/>
          <w:color w:val="000000"/>
          <w:sz w:val="24"/>
          <w:szCs w:val="24"/>
        </w:rPr>
        <w:t xml:space="preserve"> (v nadaljevanju: kodeks</w:t>
      </w:r>
      <w:r w:rsidR="000D1773">
        <w:rPr>
          <w:rFonts w:ascii="Arial" w:hAnsi="Arial" w:cs="Arial"/>
          <w:color w:val="000000"/>
          <w:sz w:val="24"/>
          <w:szCs w:val="24"/>
        </w:rPr>
        <w:t>,</w:t>
      </w:r>
      <w:r w:rsidR="001908A3">
        <w:rPr>
          <w:rFonts w:ascii="Arial" w:hAnsi="Arial" w:cs="Arial"/>
          <w:color w:val="000000"/>
          <w:sz w:val="24"/>
          <w:szCs w:val="24"/>
        </w:rPr>
        <w:t xml:space="preserve"> </w:t>
      </w:r>
      <w:hyperlink r:id="rId27" w:history="1">
        <w:r w:rsidR="001908A3" w:rsidRPr="00A519FC">
          <w:rPr>
            <w:rStyle w:val="Hiperpovezava"/>
            <w:rFonts w:ascii="Arial" w:hAnsi="Arial" w:cs="Arial"/>
            <w:sz w:val="24"/>
            <w:szCs w:val="24"/>
          </w:rPr>
          <w:t>https://food.ec.europa.eu/system/files/2021-12/f2f_sfpd_coc_final_sl.pdf</w:t>
        </w:r>
      </w:hyperlink>
      <w:r w:rsidR="00987F76">
        <w:rPr>
          <w:rFonts w:ascii="Arial" w:hAnsi="Arial" w:cs="Arial"/>
          <w:color w:val="000000"/>
          <w:sz w:val="24"/>
          <w:szCs w:val="24"/>
        </w:rPr>
        <w:t xml:space="preserve">). </w:t>
      </w:r>
      <w:r w:rsidR="00987F76" w:rsidRPr="00987F76">
        <w:rPr>
          <w:rFonts w:ascii="Arial" w:hAnsi="Arial" w:cs="Arial"/>
          <w:color w:val="000000"/>
          <w:sz w:val="24"/>
          <w:szCs w:val="24"/>
        </w:rPr>
        <w:t>Kodeks je eden prvih rezultatov strategije od vil do vilic in sestavni del njenega akcijskega načrta. Določa ukrepe, ki se jih lahko akterji „med kmetijo in vilicami“, kot so predelovalci hrane, ponudniki gostinskih storitev in trgovci na drobno, prostovoljno zavežejo, da bi občutno izboljšali in sporočili svojo trajnostno uspešnost. Ti ukrepi so pomembni in izvedljivi v okviru njihovih lastnih dejavnosti</w:t>
      </w:r>
      <w:r w:rsidR="000D1773">
        <w:rPr>
          <w:rFonts w:ascii="Arial" w:hAnsi="Arial" w:cs="Arial"/>
          <w:color w:val="000000"/>
          <w:sz w:val="24"/>
          <w:szCs w:val="24"/>
        </w:rPr>
        <w:t>,</w:t>
      </w:r>
      <w:r w:rsidR="00987F76" w:rsidRPr="00987F76">
        <w:rPr>
          <w:rFonts w:ascii="Arial" w:hAnsi="Arial" w:cs="Arial"/>
          <w:color w:val="000000"/>
          <w:sz w:val="24"/>
          <w:szCs w:val="24"/>
        </w:rPr>
        <w:t xml:space="preserve"> lahko</w:t>
      </w:r>
      <w:r w:rsidR="000D1773">
        <w:rPr>
          <w:rFonts w:ascii="Arial" w:hAnsi="Arial" w:cs="Arial"/>
          <w:color w:val="000000"/>
          <w:sz w:val="24"/>
          <w:szCs w:val="24"/>
        </w:rPr>
        <w:t xml:space="preserve"> pa</w:t>
      </w:r>
      <w:r w:rsidR="00987F76" w:rsidRPr="00987F76">
        <w:rPr>
          <w:rFonts w:ascii="Arial" w:hAnsi="Arial" w:cs="Arial"/>
          <w:color w:val="000000"/>
          <w:sz w:val="24"/>
          <w:szCs w:val="24"/>
        </w:rPr>
        <w:t xml:space="preserve"> spodbudijo sodelovanje s kolegi iz industrije in drugimi zainteresiranimi stranmi v prehranskem sistemu (</w:t>
      </w:r>
      <w:r w:rsidR="000D1773">
        <w:rPr>
          <w:rFonts w:ascii="Arial" w:hAnsi="Arial" w:cs="Arial"/>
          <w:color w:val="000000"/>
          <w:sz w:val="24"/>
          <w:szCs w:val="24"/>
        </w:rPr>
        <w:t>npr.</w:t>
      </w:r>
      <w:r w:rsidR="00987F76" w:rsidRPr="00987F76">
        <w:rPr>
          <w:rFonts w:ascii="Arial" w:hAnsi="Arial" w:cs="Arial"/>
          <w:color w:val="000000"/>
          <w:sz w:val="24"/>
          <w:szCs w:val="24"/>
        </w:rPr>
        <w:t xml:space="preserve"> kmet</w:t>
      </w:r>
      <w:r w:rsidR="000D1773">
        <w:rPr>
          <w:rFonts w:ascii="Arial" w:hAnsi="Arial" w:cs="Arial"/>
          <w:color w:val="000000"/>
          <w:sz w:val="24"/>
          <w:szCs w:val="24"/>
        </w:rPr>
        <w:t>i</w:t>
      </w:r>
      <w:r w:rsidR="00987F76" w:rsidRPr="00987F76">
        <w:rPr>
          <w:rFonts w:ascii="Arial" w:hAnsi="Arial" w:cs="Arial"/>
          <w:color w:val="000000"/>
          <w:sz w:val="24"/>
          <w:szCs w:val="24"/>
        </w:rPr>
        <w:t xml:space="preserve"> in potrošniki), da izvedejo podobne spremembe. </w:t>
      </w:r>
      <w:r w:rsidR="00987F76">
        <w:rPr>
          <w:rFonts w:ascii="Arial" w:hAnsi="Arial" w:cs="Arial"/>
          <w:color w:val="000000"/>
          <w:sz w:val="24"/>
          <w:szCs w:val="24"/>
        </w:rPr>
        <w:t>Kodeks</w:t>
      </w:r>
      <w:r w:rsidR="00987F76" w:rsidRPr="00987F76">
        <w:rPr>
          <w:rFonts w:ascii="Arial" w:hAnsi="Arial" w:cs="Arial"/>
          <w:color w:val="000000"/>
          <w:sz w:val="24"/>
          <w:szCs w:val="24"/>
        </w:rPr>
        <w:t xml:space="preserve"> je začel veljati 5. julija 2021</w:t>
      </w:r>
      <w:r w:rsidR="000D1773">
        <w:rPr>
          <w:rFonts w:ascii="Arial" w:hAnsi="Arial" w:cs="Arial"/>
          <w:color w:val="000000"/>
          <w:sz w:val="24"/>
          <w:szCs w:val="24"/>
        </w:rPr>
        <w:t xml:space="preserve"> in</w:t>
      </w:r>
      <w:r w:rsidR="00987F76">
        <w:rPr>
          <w:rFonts w:ascii="Arial" w:hAnsi="Arial" w:cs="Arial"/>
          <w:color w:val="000000"/>
          <w:sz w:val="24"/>
          <w:szCs w:val="24"/>
        </w:rPr>
        <w:t xml:space="preserve"> </w:t>
      </w:r>
      <w:r w:rsidR="00136EEB" w:rsidRPr="00136EEB">
        <w:rPr>
          <w:rFonts w:ascii="Arial" w:hAnsi="Arial" w:cs="Arial"/>
          <w:color w:val="000000"/>
          <w:sz w:val="24"/>
          <w:szCs w:val="24"/>
        </w:rPr>
        <w:t xml:space="preserve">vsebuje nabor </w:t>
      </w:r>
      <w:r w:rsidR="000D1773">
        <w:rPr>
          <w:rFonts w:ascii="Arial" w:hAnsi="Arial" w:cs="Arial"/>
          <w:color w:val="000000"/>
          <w:sz w:val="24"/>
          <w:szCs w:val="24"/>
        </w:rPr>
        <w:t>sedmih</w:t>
      </w:r>
      <w:r w:rsidR="000D1773" w:rsidRPr="00136EEB">
        <w:rPr>
          <w:rFonts w:ascii="Arial" w:hAnsi="Arial" w:cs="Arial"/>
          <w:color w:val="000000"/>
          <w:sz w:val="24"/>
          <w:szCs w:val="24"/>
        </w:rPr>
        <w:t xml:space="preserve"> </w:t>
      </w:r>
      <w:r w:rsidR="00136EEB" w:rsidRPr="00136EEB">
        <w:rPr>
          <w:rFonts w:ascii="Arial" w:hAnsi="Arial" w:cs="Arial"/>
          <w:color w:val="000000"/>
          <w:sz w:val="24"/>
          <w:szCs w:val="24"/>
        </w:rPr>
        <w:t>ambicioznih ciljev kot prostovoljnih zavez za ukrepanje, skupaj z okvirom spremljanja in ocenjevanja za merjenje napredka. Komisija bo razmislila o zakonodajnih ukrepih, če napredek ne bo zadosten.</w:t>
      </w:r>
      <w:r w:rsidR="00136EEB">
        <w:rPr>
          <w:rFonts w:ascii="Arial" w:hAnsi="Arial" w:cs="Arial"/>
          <w:color w:val="000000"/>
          <w:sz w:val="24"/>
          <w:szCs w:val="24"/>
        </w:rPr>
        <w:t xml:space="preserve"> Zato želimo, da se </w:t>
      </w:r>
      <w:r w:rsidR="00987F76">
        <w:rPr>
          <w:rFonts w:ascii="Arial" w:hAnsi="Arial" w:cs="Arial"/>
          <w:color w:val="000000"/>
          <w:sz w:val="24"/>
          <w:szCs w:val="24"/>
        </w:rPr>
        <w:t xml:space="preserve">omenjeni </w:t>
      </w:r>
      <w:r w:rsidR="00136EEB">
        <w:rPr>
          <w:rFonts w:ascii="Arial" w:hAnsi="Arial" w:cs="Arial"/>
          <w:color w:val="000000"/>
          <w:sz w:val="24"/>
          <w:szCs w:val="24"/>
        </w:rPr>
        <w:t>sektor</w:t>
      </w:r>
      <w:r w:rsidR="00987F76">
        <w:rPr>
          <w:rFonts w:ascii="Arial" w:hAnsi="Arial" w:cs="Arial"/>
          <w:color w:val="000000"/>
          <w:sz w:val="24"/>
          <w:szCs w:val="24"/>
        </w:rPr>
        <w:t>ji</w:t>
      </w:r>
      <w:r w:rsidR="00136EEB">
        <w:rPr>
          <w:rFonts w:ascii="Arial" w:hAnsi="Arial" w:cs="Arial"/>
          <w:color w:val="000000"/>
          <w:sz w:val="24"/>
          <w:szCs w:val="24"/>
        </w:rPr>
        <w:t xml:space="preserve"> prostovoljno odloči</w:t>
      </w:r>
      <w:r w:rsidR="00987F76">
        <w:rPr>
          <w:rFonts w:ascii="Arial" w:hAnsi="Arial" w:cs="Arial"/>
          <w:color w:val="000000"/>
          <w:sz w:val="24"/>
          <w:szCs w:val="24"/>
        </w:rPr>
        <w:t>jo</w:t>
      </w:r>
      <w:r w:rsidR="00136EEB">
        <w:rPr>
          <w:rFonts w:ascii="Arial" w:hAnsi="Arial" w:cs="Arial"/>
          <w:color w:val="000000"/>
          <w:sz w:val="24"/>
          <w:szCs w:val="24"/>
        </w:rPr>
        <w:t xml:space="preserve"> za vpeljavo odgovornega poslovanja in trženja. Informacije </w:t>
      </w:r>
      <w:r w:rsidR="00987F76">
        <w:rPr>
          <w:rFonts w:ascii="Arial" w:hAnsi="Arial" w:cs="Arial"/>
          <w:color w:val="000000"/>
          <w:sz w:val="24"/>
          <w:szCs w:val="24"/>
        </w:rPr>
        <w:t xml:space="preserve">bo MKGP </w:t>
      </w:r>
      <w:r w:rsidR="00136EEB">
        <w:rPr>
          <w:rFonts w:ascii="Arial" w:hAnsi="Arial" w:cs="Arial"/>
          <w:color w:val="000000"/>
          <w:sz w:val="24"/>
          <w:szCs w:val="24"/>
        </w:rPr>
        <w:t xml:space="preserve">objavil na </w:t>
      </w:r>
      <w:r w:rsidR="00D607B8">
        <w:rPr>
          <w:rFonts w:ascii="Arial" w:hAnsi="Arial" w:cs="Arial"/>
          <w:color w:val="000000"/>
          <w:sz w:val="24"/>
          <w:szCs w:val="24"/>
        </w:rPr>
        <w:t>spletni strani</w:t>
      </w:r>
      <w:r w:rsidR="00987F76">
        <w:rPr>
          <w:rFonts w:ascii="Arial" w:hAnsi="Arial" w:cs="Arial"/>
          <w:color w:val="000000"/>
          <w:sz w:val="24"/>
          <w:szCs w:val="24"/>
        </w:rPr>
        <w:t xml:space="preserve"> NSH, ter hkrati pozval interesna združenja (</w:t>
      </w:r>
      <w:r w:rsidR="00136EEB">
        <w:rPr>
          <w:rFonts w:ascii="Arial" w:hAnsi="Arial" w:cs="Arial"/>
          <w:color w:val="000000"/>
          <w:sz w:val="24"/>
          <w:szCs w:val="24"/>
        </w:rPr>
        <w:t>GZS-ZKŽP</w:t>
      </w:r>
      <w:r w:rsidR="00987F76">
        <w:rPr>
          <w:rFonts w:ascii="Arial" w:hAnsi="Arial" w:cs="Arial"/>
          <w:color w:val="000000"/>
          <w:sz w:val="24"/>
          <w:szCs w:val="24"/>
        </w:rPr>
        <w:t>, TZS, TGZS</w:t>
      </w:r>
      <w:r w:rsidR="001908A3">
        <w:rPr>
          <w:rFonts w:ascii="Arial" w:hAnsi="Arial" w:cs="Arial"/>
          <w:color w:val="000000"/>
          <w:sz w:val="24"/>
          <w:szCs w:val="24"/>
        </w:rPr>
        <w:t>, OZS</w:t>
      </w:r>
      <w:r w:rsidR="00152BF2">
        <w:rPr>
          <w:rFonts w:ascii="Arial" w:hAnsi="Arial" w:cs="Arial"/>
          <w:color w:val="000000"/>
          <w:sz w:val="24"/>
          <w:szCs w:val="24"/>
        </w:rPr>
        <w:t>,</w:t>
      </w:r>
      <w:r w:rsidR="001908A3">
        <w:rPr>
          <w:rFonts w:ascii="Arial" w:hAnsi="Arial" w:cs="Arial"/>
          <w:color w:val="000000"/>
          <w:sz w:val="24"/>
          <w:szCs w:val="24"/>
        </w:rPr>
        <w:t>…</w:t>
      </w:r>
      <w:r w:rsidR="00987F76">
        <w:rPr>
          <w:rFonts w:ascii="Arial" w:hAnsi="Arial" w:cs="Arial"/>
          <w:color w:val="000000"/>
          <w:sz w:val="24"/>
          <w:szCs w:val="24"/>
        </w:rPr>
        <w:t xml:space="preserve">), da svoje člane obvešča in vzpodbujajo k vpeljavi kodeksa. </w:t>
      </w:r>
      <w:r w:rsidR="0008547B">
        <w:rPr>
          <w:rFonts w:ascii="Arial" w:hAnsi="Arial" w:cs="Arial"/>
          <w:color w:val="000000"/>
          <w:sz w:val="24"/>
          <w:szCs w:val="24"/>
        </w:rPr>
        <w:t>Posebnih finančnih sredstev ni potrebnih, razen za namen morebitnih prevodov v slovenski je</w:t>
      </w:r>
      <w:r w:rsidR="008F4E0D">
        <w:rPr>
          <w:rFonts w:ascii="Arial" w:hAnsi="Arial" w:cs="Arial"/>
          <w:color w:val="000000"/>
          <w:sz w:val="24"/>
          <w:szCs w:val="24"/>
        </w:rPr>
        <w:t>z</w:t>
      </w:r>
      <w:r w:rsidR="0008547B">
        <w:rPr>
          <w:rFonts w:ascii="Arial" w:hAnsi="Arial" w:cs="Arial"/>
          <w:color w:val="000000"/>
          <w:sz w:val="24"/>
          <w:szCs w:val="24"/>
        </w:rPr>
        <w:t xml:space="preserve">ik in aktivnosti za objavo, kar bo MKGP zagotovilo znotraj lastnih PP. Kot kazalnik se spremlja objava informacije na spletni strani NSH in število podjetij, ki je sprejela kodeks, ki vključuje tudi del vezan na zmanjšanje izgub hrane </w:t>
      </w:r>
      <w:r w:rsidR="00956B20">
        <w:rPr>
          <w:rFonts w:ascii="Arial" w:hAnsi="Arial" w:cs="Arial"/>
          <w:color w:val="000000"/>
          <w:sz w:val="24"/>
          <w:szCs w:val="24"/>
        </w:rPr>
        <w:t xml:space="preserve">in </w:t>
      </w:r>
      <w:r w:rsidR="0008547B">
        <w:rPr>
          <w:rFonts w:ascii="Arial" w:hAnsi="Arial" w:cs="Arial"/>
          <w:color w:val="000000"/>
          <w:sz w:val="24"/>
          <w:szCs w:val="24"/>
        </w:rPr>
        <w:t>odpadne hrane</w:t>
      </w:r>
      <w:r w:rsidR="00956B20">
        <w:rPr>
          <w:rFonts w:ascii="Arial" w:hAnsi="Arial" w:cs="Arial"/>
          <w:color w:val="000000"/>
          <w:sz w:val="24"/>
          <w:szCs w:val="24"/>
        </w:rPr>
        <w:t>.</w:t>
      </w:r>
      <w:r w:rsidR="00F74255">
        <w:rPr>
          <w:rFonts w:ascii="Arial" w:hAnsi="Arial" w:cs="Arial"/>
          <w:color w:val="000000"/>
          <w:sz w:val="24"/>
          <w:szCs w:val="24"/>
        </w:rPr>
        <w:t xml:space="preserve"> Aktivnost se prične izvajati </w:t>
      </w:r>
      <w:r w:rsidR="000D1773">
        <w:rPr>
          <w:rFonts w:ascii="Arial" w:hAnsi="Arial" w:cs="Arial"/>
          <w:color w:val="000000"/>
          <w:sz w:val="24"/>
          <w:szCs w:val="24"/>
        </w:rPr>
        <w:t>v letu</w:t>
      </w:r>
      <w:r w:rsidR="00F74255">
        <w:rPr>
          <w:rFonts w:ascii="Arial" w:hAnsi="Arial" w:cs="Arial"/>
          <w:color w:val="000000"/>
          <w:sz w:val="24"/>
          <w:szCs w:val="24"/>
        </w:rPr>
        <w:t xml:space="preserve"> 2023</w:t>
      </w:r>
      <w:r w:rsidR="000D1773">
        <w:rPr>
          <w:rFonts w:ascii="Arial" w:hAnsi="Arial" w:cs="Arial"/>
          <w:color w:val="000000"/>
          <w:sz w:val="24"/>
          <w:szCs w:val="24"/>
        </w:rPr>
        <w:t xml:space="preserve"> in se izvaja do </w:t>
      </w:r>
      <w:r w:rsidR="00F74255">
        <w:rPr>
          <w:rFonts w:ascii="Arial" w:hAnsi="Arial" w:cs="Arial"/>
          <w:color w:val="000000"/>
          <w:sz w:val="24"/>
          <w:szCs w:val="24"/>
        </w:rPr>
        <w:t>2030.</w:t>
      </w:r>
    </w:p>
    <w:p w14:paraId="233BB61B" w14:textId="44C5F5F0" w:rsidR="005567F3" w:rsidRDefault="005567F3" w:rsidP="00AB0153">
      <w:pPr>
        <w:autoSpaceDE w:val="0"/>
        <w:autoSpaceDN w:val="0"/>
        <w:adjustRightInd w:val="0"/>
        <w:spacing w:after="0" w:line="240" w:lineRule="auto"/>
        <w:jc w:val="both"/>
        <w:rPr>
          <w:rFonts w:ascii="Arial" w:hAnsi="Arial" w:cs="Arial"/>
          <w:color w:val="000000"/>
          <w:sz w:val="24"/>
          <w:szCs w:val="24"/>
        </w:rPr>
      </w:pPr>
    </w:p>
    <w:p w14:paraId="70D20213" w14:textId="54D93503" w:rsidR="005567F3" w:rsidRPr="005567F3" w:rsidRDefault="005567F3" w:rsidP="005567F3">
      <w:pPr>
        <w:autoSpaceDE w:val="0"/>
        <w:autoSpaceDN w:val="0"/>
        <w:adjustRightInd w:val="0"/>
        <w:spacing w:after="0" w:line="240" w:lineRule="auto"/>
        <w:jc w:val="both"/>
        <w:rPr>
          <w:rFonts w:ascii="Arial" w:hAnsi="Arial" w:cs="Arial"/>
          <w:b/>
          <w:color w:val="000000"/>
          <w:sz w:val="24"/>
          <w:szCs w:val="24"/>
        </w:rPr>
      </w:pPr>
      <w:r w:rsidRPr="005567F3">
        <w:rPr>
          <w:rFonts w:ascii="Arial" w:hAnsi="Arial" w:cs="Arial"/>
          <w:b/>
          <w:color w:val="000000"/>
          <w:sz w:val="24"/>
          <w:szCs w:val="24"/>
        </w:rPr>
        <w:t>A5/8</w:t>
      </w:r>
      <w:r w:rsidR="008025D6">
        <w:rPr>
          <w:rFonts w:ascii="Arial" w:hAnsi="Arial" w:cs="Arial"/>
          <w:b/>
          <w:color w:val="000000"/>
          <w:sz w:val="24"/>
          <w:szCs w:val="24"/>
        </w:rPr>
        <w:t>:</w:t>
      </w:r>
    </w:p>
    <w:p w14:paraId="43A67DC0" w14:textId="336B48BA" w:rsidR="005567F3" w:rsidRPr="005567F3" w:rsidRDefault="005567F3" w:rsidP="005567F3">
      <w:pPr>
        <w:autoSpaceDE w:val="0"/>
        <w:autoSpaceDN w:val="0"/>
        <w:adjustRightInd w:val="0"/>
        <w:spacing w:after="0" w:line="240" w:lineRule="auto"/>
        <w:jc w:val="both"/>
        <w:rPr>
          <w:rFonts w:ascii="Arial" w:hAnsi="Arial" w:cs="Arial"/>
          <w:color w:val="000000"/>
          <w:sz w:val="24"/>
          <w:szCs w:val="24"/>
        </w:rPr>
      </w:pPr>
      <w:r w:rsidRPr="005567F3">
        <w:rPr>
          <w:rFonts w:ascii="Arial" w:hAnsi="Arial" w:cs="Arial"/>
          <w:color w:val="000000"/>
          <w:sz w:val="24"/>
          <w:szCs w:val="24"/>
        </w:rPr>
        <w:t>MZ v okviru javnega razpisa na področju varovanja in krepitve zdravja (</w:t>
      </w:r>
      <w:r w:rsidR="000D1773">
        <w:rPr>
          <w:rFonts w:ascii="Arial" w:hAnsi="Arial" w:cs="Arial"/>
          <w:color w:val="000000"/>
          <w:sz w:val="24"/>
          <w:szCs w:val="24"/>
        </w:rPr>
        <w:t xml:space="preserve">za obdobje </w:t>
      </w:r>
      <w:r w:rsidRPr="005567F3">
        <w:rPr>
          <w:rFonts w:ascii="Arial" w:hAnsi="Arial" w:cs="Arial"/>
          <w:color w:val="000000"/>
          <w:sz w:val="24"/>
          <w:szCs w:val="24"/>
        </w:rPr>
        <w:t xml:space="preserve">2023-2025) </w:t>
      </w:r>
      <w:r w:rsidR="000D1773">
        <w:rPr>
          <w:rFonts w:ascii="Arial" w:hAnsi="Arial" w:cs="Arial"/>
          <w:color w:val="000000"/>
          <w:sz w:val="24"/>
          <w:szCs w:val="24"/>
        </w:rPr>
        <w:t>na</w:t>
      </w:r>
      <w:r w:rsidR="000D1773" w:rsidRPr="005567F3">
        <w:rPr>
          <w:rFonts w:ascii="Arial" w:hAnsi="Arial" w:cs="Arial"/>
          <w:color w:val="000000"/>
          <w:sz w:val="24"/>
          <w:szCs w:val="24"/>
        </w:rPr>
        <w:t xml:space="preserve"> </w:t>
      </w:r>
      <w:r w:rsidRPr="005567F3">
        <w:rPr>
          <w:rFonts w:ascii="Arial" w:hAnsi="Arial" w:cs="Arial"/>
          <w:color w:val="000000"/>
          <w:sz w:val="24"/>
          <w:szCs w:val="24"/>
        </w:rPr>
        <w:t>področj</w:t>
      </w:r>
      <w:r w:rsidR="000D1773">
        <w:rPr>
          <w:rFonts w:ascii="Arial" w:hAnsi="Arial" w:cs="Arial"/>
          <w:color w:val="000000"/>
          <w:sz w:val="24"/>
          <w:szCs w:val="24"/>
        </w:rPr>
        <w:t>u</w:t>
      </w:r>
      <w:r w:rsidRPr="005567F3">
        <w:rPr>
          <w:rFonts w:ascii="Arial" w:hAnsi="Arial" w:cs="Arial"/>
          <w:color w:val="000000"/>
          <w:sz w:val="24"/>
          <w:szCs w:val="24"/>
        </w:rPr>
        <w:t xml:space="preserve"> Zdrav življenjski slog mladih</w:t>
      </w:r>
      <w:r w:rsidR="000D1773">
        <w:rPr>
          <w:rFonts w:ascii="Arial" w:hAnsi="Arial" w:cs="Arial"/>
          <w:color w:val="000000"/>
          <w:sz w:val="24"/>
          <w:szCs w:val="24"/>
        </w:rPr>
        <w:t>,</w:t>
      </w:r>
      <w:r w:rsidRPr="005567F3">
        <w:rPr>
          <w:rFonts w:ascii="Arial" w:hAnsi="Arial" w:cs="Arial"/>
          <w:color w:val="000000"/>
          <w:sz w:val="24"/>
          <w:szCs w:val="24"/>
        </w:rPr>
        <w:t xml:space="preserve"> sofinancira program nevladne organizacije – Slovenske Karitas, »Migaj, zdravo uživaj«, v okviru katerega bodo mladim med drugim razvijali tudi veščine kuhanja s skrbjo za čim manj zavržene hrane. Financiranje se bo izvedlo iz PP 7083 Program varovanja in zdravstvena vzgoja, ukrep 27-11-18-0003.</w:t>
      </w:r>
    </w:p>
    <w:p w14:paraId="372BAB12" w14:textId="77777777" w:rsidR="00136EEB" w:rsidRDefault="00136EEB" w:rsidP="00AB0153">
      <w:pPr>
        <w:autoSpaceDE w:val="0"/>
        <w:autoSpaceDN w:val="0"/>
        <w:adjustRightInd w:val="0"/>
        <w:spacing w:after="0" w:line="240" w:lineRule="auto"/>
        <w:jc w:val="both"/>
        <w:rPr>
          <w:rFonts w:ascii="Arial" w:hAnsi="Arial" w:cs="Arial"/>
          <w:color w:val="000000"/>
          <w:sz w:val="24"/>
          <w:szCs w:val="24"/>
        </w:rPr>
      </w:pPr>
    </w:p>
    <w:p w14:paraId="455664B3" w14:textId="77777777" w:rsidR="00483695" w:rsidRDefault="00483695" w:rsidP="007668FD">
      <w:pPr>
        <w:autoSpaceDE w:val="0"/>
        <w:autoSpaceDN w:val="0"/>
        <w:adjustRightInd w:val="0"/>
        <w:spacing w:after="0" w:line="240" w:lineRule="auto"/>
        <w:jc w:val="both"/>
        <w:rPr>
          <w:rFonts w:ascii="Arial" w:hAnsi="Arial" w:cs="Arial"/>
          <w:b/>
          <w:color w:val="000000"/>
          <w:sz w:val="24"/>
          <w:szCs w:val="24"/>
        </w:rPr>
      </w:pPr>
      <w:r w:rsidRPr="00483695">
        <w:rPr>
          <w:rFonts w:ascii="Arial" w:hAnsi="Arial" w:cs="Arial"/>
          <w:b/>
          <w:color w:val="000000"/>
          <w:sz w:val="24"/>
          <w:szCs w:val="24"/>
        </w:rPr>
        <w:t>A6/1</w:t>
      </w:r>
      <w:r w:rsidR="000C4E1E">
        <w:rPr>
          <w:rFonts w:ascii="Arial" w:hAnsi="Arial" w:cs="Arial"/>
          <w:b/>
          <w:color w:val="000000"/>
          <w:sz w:val="24"/>
          <w:szCs w:val="24"/>
        </w:rPr>
        <w:t>:</w:t>
      </w:r>
    </w:p>
    <w:p w14:paraId="2EEAFA2D" w14:textId="35D1CE9A" w:rsidR="008C1BE2" w:rsidRPr="00B50CD4" w:rsidRDefault="00133B75" w:rsidP="00B50CD4">
      <w:pPr>
        <w:autoSpaceDE w:val="0"/>
        <w:autoSpaceDN w:val="0"/>
        <w:adjustRightInd w:val="0"/>
        <w:spacing w:after="0" w:line="240" w:lineRule="auto"/>
        <w:jc w:val="both"/>
        <w:rPr>
          <w:rFonts w:ascii="Arial" w:hAnsi="Arial" w:cs="Arial"/>
          <w:b/>
          <w:sz w:val="24"/>
          <w:szCs w:val="24"/>
        </w:rPr>
      </w:pPr>
      <w:r w:rsidRPr="00B31105">
        <w:rPr>
          <w:rFonts w:ascii="Arial" w:hAnsi="Arial" w:cs="Arial"/>
          <w:sz w:val="24"/>
          <w:szCs w:val="24"/>
        </w:rPr>
        <w:t>a</w:t>
      </w:r>
      <w:r w:rsidR="00B50CD4" w:rsidRPr="00B31105">
        <w:rPr>
          <w:rFonts w:ascii="Arial" w:hAnsi="Arial" w:cs="Arial"/>
          <w:sz w:val="24"/>
          <w:szCs w:val="24"/>
        </w:rPr>
        <w:t>)</w:t>
      </w:r>
      <w:r w:rsidR="00B50CD4">
        <w:rPr>
          <w:rFonts w:ascii="Arial" w:hAnsi="Arial" w:cs="Arial"/>
          <w:b/>
          <w:sz w:val="24"/>
          <w:szCs w:val="24"/>
        </w:rPr>
        <w:t xml:space="preserve"> </w:t>
      </w:r>
      <w:r w:rsidR="008C1BE2">
        <w:rPr>
          <w:rFonts w:ascii="Arial" w:hAnsi="Arial" w:cs="Arial"/>
          <w:color w:val="000000"/>
          <w:sz w:val="24"/>
          <w:szCs w:val="24"/>
        </w:rPr>
        <w:t>V okviru Strateškega načrta skupne kmetijske politike 2023-2027 se bo pri naložbenih intervencijah:</w:t>
      </w:r>
    </w:p>
    <w:p w14:paraId="078C5E80" w14:textId="77777777" w:rsidR="008C1BE2" w:rsidRPr="00D63340" w:rsidRDefault="008C1BE2" w:rsidP="008C1BE2">
      <w:pPr>
        <w:pStyle w:val="Odstavekseznama"/>
        <w:numPr>
          <w:ilvl w:val="0"/>
          <w:numId w:val="5"/>
        </w:numPr>
        <w:spacing w:after="0"/>
        <w:jc w:val="both"/>
        <w:rPr>
          <w:rFonts w:ascii="Arial" w:hAnsi="Arial" w:cs="Arial"/>
          <w:color w:val="000000"/>
          <w:sz w:val="24"/>
          <w:szCs w:val="24"/>
        </w:rPr>
      </w:pPr>
      <w:r w:rsidRPr="00D63340">
        <w:rPr>
          <w:rFonts w:ascii="Arial" w:hAnsi="Arial" w:cs="Arial"/>
          <w:color w:val="000000"/>
          <w:sz w:val="24"/>
          <w:szCs w:val="24"/>
        </w:rPr>
        <w:lastRenderedPageBreak/>
        <w:t xml:space="preserve">IRP 02 Naložbe v dvig produktivnosti in tehnološki razvoj, vključno z digitalizacijo kmetijskih gospodarstev - Podintervencija C Naložbe pravnih oseb in samostojnih podjetnikov posameznikov, </w:t>
      </w:r>
    </w:p>
    <w:p w14:paraId="2F121949" w14:textId="77777777" w:rsidR="008C1BE2" w:rsidRPr="00D63340" w:rsidRDefault="008C1BE2" w:rsidP="008C1BE2">
      <w:pPr>
        <w:pStyle w:val="Odstavekseznama"/>
        <w:numPr>
          <w:ilvl w:val="0"/>
          <w:numId w:val="5"/>
        </w:numPr>
        <w:spacing w:after="0"/>
        <w:jc w:val="both"/>
        <w:rPr>
          <w:rFonts w:ascii="Arial" w:hAnsi="Arial" w:cs="Arial"/>
          <w:color w:val="000000"/>
          <w:sz w:val="24"/>
          <w:szCs w:val="24"/>
        </w:rPr>
      </w:pPr>
      <w:r w:rsidRPr="00D63340">
        <w:rPr>
          <w:rFonts w:ascii="Arial" w:hAnsi="Arial" w:cs="Arial"/>
          <w:color w:val="000000"/>
          <w:sz w:val="24"/>
          <w:szCs w:val="24"/>
        </w:rPr>
        <w:t>IRP 03 Kolektivne naložbe v kmetijstvu za skupno pripravo kmetijskih proizvodov za trg in razvoj močnih in odpornih verig vrednosti preskrbe s hrano ter</w:t>
      </w:r>
    </w:p>
    <w:p w14:paraId="6460D59E" w14:textId="77777777" w:rsidR="008C1BE2" w:rsidRPr="00D63340" w:rsidRDefault="008C1BE2" w:rsidP="008C1BE2">
      <w:pPr>
        <w:pStyle w:val="Odstavekseznama"/>
        <w:numPr>
          <w:ilvl w:val="0"/>
          <w:numId w:val="5"/>
        </w:numPr>
        <w:spacing w:after="0"/>
        <w:jc w:val="both"/>
        <w:rPr>
          <w:rFonts w:ascii="Arial" w:hAnsi="Arial" w:cs="Arial"/>
          <w:color w:val="000000"/>
          <w:sz w:val="24"/>
          <w:szCs w:val="24"/>
        </w:rPr>
      </w:pPr>
      <w:r w:rsidRPr="00D63340">
        <w:rPr>
          <w:rFonts w:ascii="Arial" w:hAnsi="Arial" w:cs="Arial"/>
          <w:color w:val="000000"/>
          <w:sz w:val="24"/>
          <w:szCs w:val="24"/>
        </w:rPr>
        <w:t>IRP 35 Naložbe v predelavo in trženje kmetijskih proizvodov za dvig produktivnosti in tehnološki razvoj, vključno z digitalizacijo - Podintervencija C. Pravne osebe in samostojni podjetniki posamezniki na področju predelave ali trženja kmetijskih proizvodov</w:t>
      </w:r>
      <w:r>
        <w:rPr>
          <w:rFonts w:ascii="Arial" w:hAnsi="Arial" w:cs="Arial"/>
          <w:color w:val="000000"/>
          <w:sz w:val="24"/>
          <w:szCs w:val="24"/>
        </w:rPr>
        <w:t>,</w:t>
      </w:r>
    </w:p>
    <w:p w14:paraId="57A96D5D" w14:textId="4CEFCB47" w:rsidR="00594BBE" w:rsidRDefault="008C1BE2" w:rsidP="00594BBE">
      <w:pPr>
        <w:spacing w:after="0"/>
        <w:jc w:val="both"/>
        <w:rPr>
          <w:rFonts w:ascii="Arial" w:hAnsi="Arial" w:cs="Arial"/>
          <w:color w:val="000000"/>
          <w:sz w:val="24"/>
          <w:szCs w:val="24"/>
        </w:rPr>
      </w:pPr>
      <w:r>
        <w:rPr>
          <w:rFonts w:ascii="Arial" w:hAnsi="Arial" w:cs="Arial"/>
          <w:color w:val="000000"/>
          <w:sz w:val="24"/>
          <w:szCs w:val="24"/>
        </w:rPr>
        <w:t>v</w:t>
      </w:r>
      <w:r w:rsidRPr="00023164">
        <w:rPr>
          <w:rFonts w:ascii="Arial" w:hAnsi="Arial" w:cs="Arial"/>
          <w:color w:val="000000"/>
          <w:sz w:val="24"/>
          <w:szCs w:val="24"/>
        </w:rPr>
        <w:t xml:space="preserve"> okviru meril za</w:t>
      </w:r>
      <w:r>
        <w:rPr>
          <w:rFonts w:ascii="Arial" w:hAnsi="Arial" w:cs="Arial"/>
          <w:color w:val="000000"/>
          <w:sz w:val="24"/>
          <w:szCs w:val="24"/>
        </w:rPr>
        <w:t xml:space="preserve"> izbor vlog na javnih razpisih, upravičencem dodelilo dodatne točke v kolikor bodo p</w:t>
      </w:r>
      <w:r w:rsidRPr="00023164">
        <w:rPr>
          <w:rFonts w:ascii="Arial" w:hAnsi="Arial" w:cs="Arial"/>
          <w:color w:val="000000"/>
          <w:sz w:val="24"/>
          <w:szCs w:val="24"/>
        </w:rPr>
        <w:t>resež</w:t>
      </w:r>
      <w:r>
        <w:rPr>
          <w:rFonts w:ascii="Arial" w:hAnsi="Arial" w:cs="Arial"/>
          <w:color w:val="000000"/>
          <w:sz w:val="24"/>
          <w:szCs w:val="24"/>
        </w:rPr>
        <w:t>ke</w:t>
      </w:r>
      <w:r w:rsidRPr="00023164">
        <w:rPr>
          <w:rFonts w:ascii="Arial" w:hAnsi="Arial" w:cs="Arial"/>
          <w:color w:val="000000"/>
          <w:sz w:val="24"/>
          <w:szCs w:val="24"/>
        </w:rPr>
        <w:t xml:space="preserve"> proizvodov </w:t>
      </w:r>
      <w:r>
        <w:rPr>
          <w:rFonts w:ascii="Arial" w:hAnsi="Arial" w:cs="Arial"/>
          <w:color w:val="000000"/>
          <w:sz w:val="24"/>
          <w:szCs w:val="24"/>
        </w:rPr>
        <w:t xml:space="preserve">donirali </w:t>
      </w:r>
      <w:r w:rsidRPr="00023164">
        <w:rPr>
          <w:rFonts w:ascii="Arial" w:hAnsi="Arial" w:cs="Arial"/>
          <w:color w:val="000000"/>
          <w:sz w:val="24"/>
          <w:szCs w:val="24"/>
        </w:rPr>
        <w:t xml:space="preserve">humanitarni organizaciji v skladu z 89. in 98.b členom </w:t>
      </w:r>
      <w:r w:rsidR="00CD5251">
        <w:rPr>
          <w:rFonts w:ascii="Arial" w:hAnsi="Arial" w:cs="Arial"/>
          <w:color w:val="000000"/>
          <w:sz w:val="24"/>
          <w:szCs w:val="24"/>
        </w:rPr>
        <w:t>Z</w:t>
      </w:r>
      <w:r w:rsidRPr="00023164">
        <w:rPr>
          <w:rFonts w:ascii="Arial" w:hAnsi="Arial" w:cs="Arial"/>
          <w:color w:val="000000"/>
          <w:sz w:val="24"/>
          <w:szCs w:val="24"/>
        </w:rPr>
        <w:t xml:space="preserve">kme-1 v okviru projekta </w:t>
      </w:r>
      <w:r>
        <w:rPr>
          <w:rFonts w:ascii="Arial" w:hAnsi="Arial" w:cs="Arial"/>
          <w:color w:val="000000"/>
          <w:sz w:val="24"/>
          <w:szCs w:val="24"/>
        </w:rPr>
        <w:t>»</w:t>
      </w:r>
      <w:r w:rsidRPr="00023164">
        <w:rPr>
          <w:rFonts w:ascii="Arial" w:hAnsi="Arial" w:cs="Arial"/>
          <w:color w:val="000000"/>
          <w:sz w:val="24"/>
          <w:szCs w:val="24"/>
        </w:rPr>
        <w:t>Donirana hrana</w:t>
      </w:r>
      <w:r>
        <w:rPr>
          <w:rFonts w:ascii="Arial" w:hAnsi="Arial" w:cs="Arial"/>
          <w:color w:val="000000"/>
          <w:sz w:val="24"/>
          <w:szCs w:val="24"/>
        </w:rPr>
        <w:t>«</w:t>
      </w:r>
      <w:r w:rsidRPr="00023164">
        <w:rPr>
          <w:rFonts w:ascii="Arial" w:hAnsi="Arial" w:cs="Arial"/>
          <w:color w:val="000000"/>
          <w:sz w:val="24"/>
          <w:szCs w:val="24"/>
        </w:rPr>
        <w:t xml:space="preserve">. </w:t>
      </w:r>
      <w:r w:rsidR="00A00EAE" w:rsidRPr="00A00EAE">
        <w:rPr>
          <w:rFonts w:ascii="Arial" w:hAnsi="Arial" w:cs="Arial"/>
          <w:color w:val="000000"/>
          <w:sz w:val="24"/>
          <w:szCs w:val="24"/>
        </w:rPr>
        <w:t>Upravičen</w:t>
      </w:r>
      <w:r w:rsidR="00295690">
        <w:rPr>
          <w:rFonts w:ascii="Arial" w:hAnsi="Arial" w:cs="Arial"/>
          <w:color w:val="000000"/>
          <w:sz w:val="24"/>
          <w:szCs w:val="24"/>
        </w:rPr>
        <w:t>e</w:t>
      </w:r>
      <w:r w:rsidR="00A00EAE" w:rsidRPr="00A00EAE">
        <w:rPr>
          <w:rFonts w:ascii="Arial" w:hAnsi="Arial" w:cs="Arial"/>
          <w:color w:val="000000"/>
          <w:sz w:val="24"/>
          <w:szCs w:val="24"/>
        </w:rPr>
        <w:t xml:space="preserve">c, ki bo vložil vlogo na javni razpis na zgoraj navedene intervencije in bo v okviru meril za izbor uveljavljal merilo, ki se nanaša na donacijo presežkov proizvodov humanitarnim organizacijam, bo prejel dodatne točke in </w:t>
      </w:r>
      <w:r w:rsidR="00295690">
        <w:rPr>
          <w:rFonts w:ascii="Arial" w:hAnsi="Arial" w:cs="Arial"/>
          <w:color w:val="000000"/>
          <w:sz w:val="24"/>
          <w:szCs w:val="24"/>
        </w:rPr>
        <w:t>s tem</w:t>
      </w:r>
      <w:r w:rsidR="00A00EAE" w:rsidRPr="00A00EAE">
        <w:rPr>
          <w:rFonts w:ascii="Arial" w:hAnsi="Arial" w:cs="Arial"/>
          <w:color w:val="000000"/>
          <w:sz w:val="24"/>
          <w:szCs w:val="24"/>
        </w:rPr>
        <w:t xml:space="preserve"> nekoliko favoriziran pri izboru vlog. </w:t>
      </w:r>
      <w:r>
        <w:rPr>
          <w:rFonts w:ascii="Arial" w:hAnsi="Arial" w:cs="Arial"/>
          <w:color w:val="000000"/>
          <w:sz w:val="24"/>
          <w:szCs w:val="24"/>
        </w:rPr>
        <w:t>Pri tem bo določena minimalna vrednost</w:t>
      </w:r>
      <w:r w:rsidR="00295690">
        <w:rPr>
          <w:rFonts w:ascii="Arial" w:hAnsi="Arial" w:cs="Arial"/>
          <w:color w:val="000000"/>
          <w:sz w:val="24"/>
          <w:szCs w:val="24"/>
        </w:rPr>
        <w:t xml:space="preserve"> količin</w:t>
      </w:r>
      <w:r>
        <w:rPr>
          <w:rFonts w:ascii="Arial" w:hAnsi="Arial" w:cs="Arial"/>
          <w:color w:val="000000"/>
          <w:sz w:val="24"/>
          <w:szCs w:val="24"/>
        </w:rPr>
        <w:t xml:space="preserve"> donirane hrane. </w:t>
      </w:r>
      <w:r w:rsidRPr="00023164">
        <w:rPr>
          <w:rFonts w:ascii="Arial" w:hAnsi="Arial" w:cs="Arial"/>
          <w:color w:val="000000"/>
          <w:sz w:val="24"/>
          <w:szCs w:val="24"/>
        </w:rPr>
        <w:t xml:space="preserve">Vlogi </w:t>
      </w:r>
      <w:r>
        <w:rPr>
          <w:rFonts w:ascii="Arial" w:hAnsi="Arial" w:cs="Arial"/>
          <w:color w:val="000000"/>
          <w:sz w:val="24"/>
          <w:szCs w:val="24"/>
        </w:rPr>
        <w:t>na javni razpis bo vlagatelj p</w:t>
      </w:r>
      <w:r w:rsidRPr="00023164">
        <w:rPr>
          <w:rFonts w:ascii="Arial" w:hAnsi="Arial" w:cs="Arial"/>
          <w:color w:val="000000"/>
          <w:sz w:val="24"/>
          <w:szCs w:val="24"/>
        </w:rPr>
        <w:t>riloži</w:t>
      </w:r>
      <w:r>
        <w:rPr>
          <w:rFonts w:ascii="Arial" w:hAnsi="Arial" w:cs="Arial"/>
          <w:color w:val="000000"/>
          <w:sz w:val="24"/>
          <w:szCs w:val="24"/>
        </w:rPr>
        <w:t>l</w:t>
      </w:r>
      <w:r w:rsidRPr="00023164">
        <w:rPr>
          <w:rFonts w:ascii="Arial" w:hAnsi="Arial" w:cs="Arial"/>
          <w:color w:val="000000"/>
          <w:sz w:val="24"/>
          <w:szCs w:val="24"/>
        </w:rPr>
        <w:t xml:space="preserve"> skenogram pogodbe s humanitarno organizacijo.</w:t>
      </w:r>
      <w:r>
        <w:rPr>
          <w:rFonts w:ascii="Arial" w:hAnsi="Arial" w:cs="Arial"/>
          <w:color w:val="000000"/>
          <w:sz w:val="24"/>
          <w:szCs w:val="24"/>
        </w:rPr>
        <w:t xml:space="preserve"> Kazalnik bo </w:t>
      </w:r>
      <w:r w:rsidRPr="00325BE9">
        <w:rPr>
          <w:rFonts w:ascii="Arial" w:hAnsi="Arial" w:cs="Arial"/>
          <w:color w:val="000000"/>
          <w:sz w:val="24"/>
          <w:szCs w:val="24"/>
        </w:rPr>
        <w:t xml:space="preserve">število </w:t>
      </w:r>
      <w:r w:rsidRPr="00850C75">
        <w:rPr>
          <w:rFonts w:ascii="Arial" w:hAnsi="Arial" w:cs="Arial"/>
          <w:color w:val="000000"/>
          <w:sz w:val="24"/>
          <w:szCs w:val="24"/>
        </w:rPr>
        <w:t xml:space="preserve">upravičencev, </w:t>
      </w:r>
      <w:r>
        <w:rPr>
          <w:rFonts w:ascii="Arial" w:hAnsi="Arial" w:cs="Arial"/>
          <w:color w:val="000000"/>
          <w:sz w:val="24"/>
          <w:szCs w:val="24"/>
        </w:rPr>
        <w:t>ki bodo</w:t>
      </w:r>
      <w:r w:rsidRPr="007429AA">
        <w:rPr>
          <w:rFonts w:ascii="Arial" w:hAnsi="Arial" w:cs="Arial"/>
          <w:color w:val="000000"/>
          <w:sz w:val="24"/>
          <w:szCs w:val="24"/>
        </w:rPr>
        <w:t xml:space="preserve"> uveljavljali to merilo</w:t>
      </w:r>
      <w:r w:rsidR="00295690">
        <w:rPr>
          <w:rFonts w:ascii="Arial" w:hAnsi="Arial" w:cs="Arial"/>
          <w:color w:val="000000"/>
          <w:sz w:val="24"/>
          <w:szCs w:val="24"/>
        </w:rPr>
        <w:t>,</w:t>
      </w:r>
      <w:r w:rsidR="00131F07">
        <w:rPr>
          <w:rFonts w:ascii="Arial" w:hAnsi="Arial" w:cs="Arial"/>
          <w:color w:val="000000"/>
          <w:sz w:val="24"/>
          <w:szCs w:val="24"/>
        </w:rPr>
        <w:t xml:space="preserve"> </w:t>
      </w:r>
      <w:r w:rsidR="00131F07" w:rsidRPr="00A00EAE">
        <w:rPr>
          <w:rFonts w:ascii="Arial" w:hAnsi="Arial" w:cs="Arial"/>
          <w:color w:val="000000"/>
          <w:sz w:val="24"/>
          <w:szCs w:val="24"/>
        </w:rPr>
        <w:t>in koliko je bilo s tem merilom podprtih</w:t>
      </w:r>
      <w:r w:rsidR="00A00EAE" w:rsidRPr="00A00EAE">
        <w:rPr>
          <w:rFonts w:ascii="Arial" w:hAnsi="Arial" w:cs="Arial"/>
          <w:color w:val="000000"/>
          <w:sz w:val="24"/>
          <w:szCs w:val="24"/>
        </w:rPr>
        <w:t xml:space="preserve"> projektov</w:t>
      </w:r>
      <w:r w:rsidR="00131F07" w:rsidRPr="00A00EAE">
        <w:rPr>
          <w:rFonts w:ascii="Arial" w:hAnsi="Arial" w:cs="Arial"/>
          <w:color w:val="000000"/>
          <w:sz w:val="24"/>
          <w:szCs w:val="24"/>
        </w:rPr>
        <w:t>.</w:t>
      </w:r>
      <w:r w:rsidR="00131F07">
        <w:rPr>
          <w:rFonts w:ascii="Arial" w:hAnsi="Arial" w:cs="Arial"/>
          <w:color w:val="000000"/>
          <w:sz w:val="24"/>
          <w:szCs w:val="24"/>
        </w:rPr>
        <w:t xml:space="preserve"> </w:t>
      </w:r>
      <w:r w:rsidR="00594BBE" w:rsidRPr="00594BBE">
        <w:rPr>
          <w:rFonts w:ascii="Arial" w:hAnsi="Arial" w:cs="Arial"/>
          <w:color w:val="000000"/>
          <w:sz w:val="24"/>
          <w:szCs w:val="24"/>
        </w:rPr>
        <w:t>Intervencije IRP 02, IRP03 in IRP35 se sofinancirajo v okviru PP 221065 Skupni strateški načrt 2023-2027 – EKSRP – slovenska udeležba in PP 221064 Skupni strateški načrt 2023-2027 – EKSRP – EU.</w:t>
      </w:r>
    </w:p>
    <w:p w14:paraId="1CAD1253" w14:textId="4FE38DE7" w:rsidR="008C1BE2" w:rsidRPr="00B50CD4" w:rsidRDefault="00133B75" w:rsidP="0060482C">
      <w:pPr>
        <w:jc w:val="both"/>
        <w:rPr>
          <w:rFonts w:ascii="Arial" w:hAnsi="Arial" w:cs="Arial"/>
          <w:sz w:val="24"/>
          <w:szCs w:val="24"/>
        </w:rPr>
      </w:pPr>
      <w:r w:rsidRPr="00B31105">
        <w:rPr>
          <w:rFonts w:ascii="Arial" w:hAnsi="Arial" w:cs="Arial"/>
          <w:sz w:val="24"/>
          <w:szCs w:val="24"/>
        </w:rPr>
        <w:t>b</w:t>
      </w:r>
      <w:r w:rsidR="00B50CD4" w:rsidRPr="00B31105">
        <w:rPr>
          <w:rFonts w:ascii="Arial" w:hAnsi="Arial" w:cs="Arial"/>
          <w:sz w:val="24"/>
          <w:szCs w:val="24"/>
        </w:rPr>
        <w:t>)</w:t>
      </w:r>
      <w:r w:rsidR="00B50CD4">
        <w:rPr>
          <w:rFonts w:ascii="Arial" w:hAnsi="Arial" w:cs="Arial"/>
          <w:sz w:val="24"/>
          <w:szCs w:val="24"/>
        </w:rPr>
        <w:t xml:space="preserve"> </w:t>
      </w:r>
      <w:r w:rsidR="0060482C">
        <w:rPr>
          <w:rFonts w:ascii="Arial" w:hAnsi="Arial" w:cs="Arial"/>
          <w:sz w:val="24"/>
          <w:szCs w:val="24"/>
        </w:rPr>
        <w:t xml:space="preserve">V okviru </w:t>
      </w:r>
      <w:r w:rsidR="0060482C" w:rsidRPr="00AD1986">
        <w:rPr>
          <w:rFonts w:ascii="Arial" w:hAnsi="Arial" w:cs="Arial"/>
          <w:color w:val="000000"/>
          <w:sz w:val="24"/>
          <w:szCs w:val="24"/>
        </w:rPr>
        <w:t>Podpora za projekte</w:t>
      </w:r>
      <w:r w:rsidR="0060482C">
        <w:rPr>
          <w:rFonts w:ascii="Arial" w:hAnsi="Arial" w:cs="Arial"/>
          <w:color w:val="000000"/>
          <w:sz w:val="24"/>
          <w:szCs w:val="24"/>
        </w:rPr>
        <w:t xml:space="preserve"> evropskega inovativnega partnerstva (v nadalj</w:t>
      </w:r>
      <w:r w:rsidR="00CD5251">
        <w:rPr>
          <w:rFonts w:ascii="Arial" w:hAnsi="Arial" w:cs="Arial"/>
          <w:color w:val="000000"/>
          <w:sz w:val="24"/>
          <w:szCs w:val="24"/>
        </w:rPr>
        <w:t>nem besedilu</w:t>
      </w:r>
      <w:r w:rsidR="0060482C">
        <w:rPr>
          <w:rFonts w:ascii="Arial" w:hAnsi="Arial" w:cs="Arial"/>
          <w:color w:val="000000"/>
          <w:sz w:val="24"/>
          <w:szCs w:val="24"/>
        </w:rPr>
        <w:t>:</w:t>
      </w:r>
      <w:r w:rsidR="0060482C" w:rsidRPr="00AD1986">
        <w:rPr>
          <w:rFonts w:ascii="Arial" w:hAnsi="Arial" w:cs="Arial"/>
          <w:color w:val="000000"/>
          <w:sz w:val="24"/>
          <w:szCs w:val="24"/>
        </w:rPr>
        <w:t xml:space="preserve"> EIP</w:t>
      </w:r>
      <w:r w:rsidR="0060482C">
        <w:rPr>
          <w:rFonts w:ascii="Arial" w:hAnsi="Arial" w:cs="Arial"/>
          <w:color w:val="000000"/>
          <w:sz w:val="24"/>
          <w:szCs w:val="24"/>
        </w:rPr>
        <w:t>)</w:t>
      </w:r>
      <w:r w:rsidR="0060482C" w:rsidRPr="003C344F">
        <w:rPr>
          <w:rFonts w:ascii="Arial" w:hAnsi="Arial" w:cs="Arial"/>
          <w:color w:val="000000"/>
          <w:sz w:val="20"/>
          <w:szCs w:val="20"/>
        </w:rPr>
        <w:t xml:space="preserve"> </w:t>
      </w:r>
      <w:r w:rsidR="0060482C" w:rsidRPr="003C344F">
        <w:rPr>
          <w:rFonts w:ascii="Arial" w:hAnsi="Arial" w:cs="Arial"/>
          <w:color w:val="000000"/>
          <w:sz w:val="24"/>
          <w:szCs w:val="24"/>
        </w:rPr>
        <w:t>bo upravičenec do podpore pogodbeno partnerstvo najmanj treh partnerjev za izvedbo projekta</w:t>
      </w:r>
      <w:r w:rsidR="00430D20">
        <w:rPr>
          <w:rFonts w:ascii="Arial" w:hAnsi="Arial" w:cs="Arial"/>
          <w:color w:val="000000"/>
          <w:sz w:val="24"/>
          <w:szCs w:val="24"/>
        </w:rPr>
        <w:t xml:space="preserve"> </w:t>
      </w:r>
      <w:r w:rsidR="0060482C" w:rsidRPr="003C344F">
        <w:rPr>
          <w:rFonts w:ascii="Arial" w:hAnsi="Arial" w:cs="Arial"/>
          <w:color w:val="000000"/>
          <w:sz w:val="24"/>
          <w:szCs w:val="24"/>
        </w:rPr>
        <w:t xml:space="preserve">EIP. Obvezna partnerja bosta kmetijsko gospodarstvo in svetovalec, tretji partner bo lahko pravna ali fizična oseba, ki bo s svojim znanjem dopolnila izvedbo projekta. </w:t>
      </w:r>
      <w:r w:rsidR="00C143C3">
        <w:rPr>
          <w:rFonts w:ascii="Arial" w:hAnsi="Arial" w:cs="Arial"/>
          <w:color w:val="000000"/>
          <w:sz w:val="24"/>
          <w:szCs w:val="24"/>
        </w:rPr>
        <w:t>Ukrep</w:t>
      </w:r>
      <w:r w:rsidR="008C1BE2" w:rsidRPr="007429AA">
        <w:rPr>
          <w:rFonts w:ascii="Arial" w:hAnsi="Arial" w:cs="Arial"/>
          <w:color w:val="000000"/>
          <w:sz w:val="24"/>
          <w:szCs w:val="24"/>
        </w:rPr>
        <w:t xml:space="preserve"> se bo izvajal od 2023–2027. Kot kazalnik se bo spremljalo </w:t>
      </w:r>
      <w:r w:rsidR="0060482C" w:rsidRPr="003C344F">
        <w:rPr>
          <w:rFonts w:ascii="Arial" w:hAnsi="Arial" w:cs="Arial"/>
          <w:color w:val="000000"/>
          <w:sz w:val="24"/>
          <w:szCs w:val="24"/>
        </w:rPr>
        <w:t>število objavljenih javnih razpisov in podprtih projektov EIP na temo zmanjševan</w:t>
      </w:r>
      <w:r w:rsidR="0060482C">
        <w:rPr>
          <w:rFonts w:ascii="Arial" w:hAnsi="Arial" w:cs="Arial"/>
          <w:color w:val="000000"/>
          <w:sz w:val="24"/>
          <w:szCs w:val="24"/>
        </w:rPr>
        <w:t>ja izgub hrane in odpadne hrane</w:t>
      </w:r>
      <w:r w:rsidR="00131F07">
        <w:rPr>
          <w:rFonts w:ascii="Arial" w:hAnsi="Arial" w:cs="Arial"/>
          <w:color w:val="000000"/>
          <w:sz w:val="24"/>
          <w:szCs w:val="24"/>
        </w:rPr>
        <w:t xml:space="preserve">. </w:t>
      </w:r>
      <w:r w:rsidR="004A7FAA" w:rsidRPr="004A7FAA">
        <w:rPr>
          <w:rFonts w:ascii="Arial" w:hAnsi="Arial" w:cs="Arial"/>
          <w:color w:val="000000"/>
          <w:sz w:val="24"/>
          <w:szCs w:val="24"/>
        </w:rPr>
        <w:t>Finančna sredstva za izvajanje intervencije IRP31 – Podpora za projekte EIP so zagotovljena v okviru finančnih sredstev za intervencije razvoja podeželja Strateškega načrta SKP za obdobje 2023-2027 za Slovenijo.</w:t>
      </w:r>
    </w:p>
    <w:p w14:paraId="36A4BE1D" w14:textId="77777777" w:rsidR="00483695" w:rsidRDefault="00483695" w:rsidP="007668FD">
      <w:pPr>
        <w:autoSpaceDE w:val="0"/>
        <w:autoSpaceDN w:val="0"/>
        <w:adjustRightInd w:val="0"/>
        <w:spacing w:after="0" w:line="240" w:lineRule="auto"/>
        <w:jc w:val="both"/>
        <w:rPr>
          <w:rFonts w:ascii="Arial" w:hAnsi="Arial" w:cs="Arial"/>
          <w:b/>
          <w:color w:val="000000"/>
          <w:sz w:val="24"/>
          <w:szCs w:val="24"/>
        </w:rPr>
      </w:pPr>
      <w:r w:rsidRPr="00543EF8">
        <w:rPr>
          <w:rFonts w:ascii="Arial" w:hAnsi="Arial" w:cs="Arial"/>
          <w:b/>
          <w:color w:val="000000"/>
          <w:sz w:val="24"/>
          <w:szCs w:val="24"/>
        </w:rPr>
        <w:t>A6/2</w:t>
      </w:r>
      <w:r w:rsidR="000C4E1E" w:rsidRPr="00543EF8">
        <w:rPr>
          <w:rFonts w:ascii="Arial" w:hAnsi="Arial" w:cs="Arial"/>
          <w:b/>
          <w:color w:val="000000"/>
          <w:sz w:val="24"/>
          <w:szCs w:val="24"/>
        </w:rPr>
        <w:t>:</w:t>
      </w:r>
      <w:r w:rsidR="00FA4653" w:rsidRPr="00543EF8">
        <w:rPr>
          <w:rFonts w:ascii="Arial" w:hAnsi="Arial" w:cs="Arial"/>
          <w:b/>
          <w:color w:val="000000"/>
          <w:sz w:val="24"/>
          <w:szCs w:val="24"/>
        </w:rPr>
        <w:t xml:space="preserve"> </w:t>
      </w:r>
    </w:p>
    <w:p w14:paraId="691E2EB5" w14:textId="6AFF1C8E" w:rsidR="002554CF" w:rsidRPr="000C4E1E" w:rsidRDefault="002554CF" w:rsidP="002554CF">
      <w:pPr>
        <w:autoSpaceDE w:val="0"/>
        <w:autoSpaceDN w:val="0"/>
        <w:adjustRightInd w:val="0"/>
        <w:spacing w:after="0" w:line="240" w:lineRule="auto"/>
        <w:jc w:val="both"/>
        <w:rPr>
          <w:rFonts w:ascii="Arial" w:hAnsi="Arial" w:cs="Arial"/>
          <w:color w:val="000000"/>
          <w:sz w:val="24"/>
          <w:szCs w:val="24"/>
        </w:rPr>
      </w:pPr>
      <w:r w:rsidRPr="007668FD">
        <w:rPr>
          <w:rFonts w:ascii="Arial" w:hAnsi="Arial" w:cs="Arial"/>
          <w:color w:val="000000"/>
          <w:sz w:val="24"/>
          <w:szCs w:val="24"/>
        </w:rPr>
        <w:t>Vključevanje</w:t>
      </w:r>
      <w:r w:rsidRPr="000C4E1E">
        <w:rPr>
          <w:rFonts w:ascii="Arial" w:hAnsi="Arial" w:cs="Arial"/>
          <w:color w:val="000000"/>
          <w:sz w:val="24"/>
          <w:szCs w:val="24"/>
        </w:rPr>
        <w:t xml:space="preserve"> teme zmanjševanja izgub hrane in odpadne hrane v okviru izbire raziskovalnih projektov Ciljnega raziskovalnega programa</w:t>
      </w:r>
      <w:r>
        <w:rPr>
          <w:rFonts w:ascii="Arial" w:hAnsi="Arial" w:cs="Arial"/>
          <w:color w:val="000000"/>
          <w:sz w:val="24"/>
          <w:szCs w:val="24"/>
        </w:rPr>
        <w:t xml:space="preserve">. Zaenkrat se je zaključil CRP – Hrana ni odpadek. V izvajanju pa je </w:t>
      </w:r>
      <w:r w:rsidR="000D1773">
        <w:rPr>
          <w:rFonts w:ascii="Arial" w:hAnsi="Arial" w:cs="Arial"/>
          <w:color w:val="000000"/>
          <w:sz w:val="24"/>
          <w:szCs w:val="24"/>
        </w:rPr>
        <w:t xml:space="preserve">projekt </w:t>
      </w:r>
      <w:r w:rsidRPr="00FA4653">
        <w:rPr>
          <w:rFonts w:ascii="Arial" w:hAnsi="Arial" w:cs="Arial"/>
          <w:color w:val="000000"/>
          <w:sz w:val="24"/>
          <w:szCs w:val="24"/>
        </w:rPr>
        <w:t>Načini in možnosti uporabe živil, ki niso več namenjena prehrani ljudi</w:t>
      </w:r>
      <w:r w:rsidR="000D1773">
        <w:rPr>
          <w:rFonts w:ascii="Arial" w:hAnsi="Arial" w:cs="Arial"/>
          <w:color w:val="000000"/>
          <w:sz w:val="24"/>
          <w:szCs w:val="24"/>
        </w:rPr>
        <w:t>,</w:t>
      </w:r>
      <w:r w:rsidRPr="00FA4653">
        <w:rPr>
          <w:rFonts w:ascii="Arial" w:hAnsi="Arial" w:cs="Arial"/>
          <w:color w:val="000000"/>
          <w:sz w:val="24"/>
          <w:szCs w:val="24"/>
        </w:rPr>
        <w:t xml:space="preserve"> kot</w:t>
      </w:r>
      <w:r>
        <w:rPr>
          <w:rFonts w:ascii="Arial" w:hAnsi="Arial" w:cs="Arial"/>
          <w:color w:val="000000"/>
          <w:sz w:val="24"/>
          <w:szCs w:val="24"/>
        </w:rPr>
        <w:t xml:space="preserve"> </w:t>
      </w:r>
      <w:r w:rsidRPr="00FA4653">
        <w:rPr>
          <w:rFonts w:ascii="Arial" w:hAnsi="Arial" w:cs="Arial"/>
          <w:color w:val="000000"/>
          <w:sz w:val="24"/>
          <w:szCs w:val="24"/>
        </w:rPr>
        <w:t>alter</w:t>
      </w:r>
      <w:r w:rsidR="00152BF2">
        <w:rPr>
          <w:rFonts w:ascii="Arial" w:hAnsi="Arial" w:cs="Arial"/>
          <w:color w:val="000000"/>
          <w:sz w:val="24"/>
          <w:szCs w:val="24"/>
        </w:rPr>
        <w:t>nativn</w:t>
      </w:r>
      <w:r w:rsidR="000D1773">
        <w:rPr>
          <w:rFonts w:ascii="Arial" w:hAnsi="Arial" w:cs="Arial"/>
          <w:color w:val="000000"/>
          <w:sz w:val="24"/>
          <w:szCs w:val="24"/>
        </w:rPr>
        <w:t>a</w:t>
      </w:r>
      <w:r w:rsidR="00152BF2">
        <w:rPr>
          <w:rFonts w:ascii="Arial" w:hAnsi="Arial" w:cs="Arial"/>
          <w:color w:val="000000"/>
          <w:sz w:val="24"/>
          <w:szCs w:val="24"/>
        </w:rPr>
        <w:t xml:space="preserve"> krmil</w:t>
      </w:r>
      <w:r w:rsidR="000D1773">
        <w:rPr>
          <w:rFonts w:ascii="Arial" w:hAnsi="Arial" w:cs="Arial"/>
          <w:color w:val="000000"/>
          <w:sz w:val="24"/>
          <w:szCs w:val="24"/>
        </w:rPr>
        <w:t>a</w:t>
      </w:r>
      <w:r w:rsidR="00152BF2">
        <w:rPr>
          <w:rFonts w:ascii="Arial" w:hAnsi="Arial" w:cs="Arial"/>
          <w:color w:val="000000"/>
          <w:sz w:val="24"/>
          <w:szCs w:val="24"/>
        </w:rPr>
        <w:t xml:space="preserve"> za rejne in drug</w:t>
      </w:r>
      <w:r w:rsidRPr="00FA4653">
        <w:rPr>
          <w:rFonts w:ascii="Arial" w:hAnsi="Arial" w:cs="Arial"/>
          <w:color w:val="000000"/>
          <w:sz w:val="24"/>
          <w:szCs w:val="24"/>
        </w:rPr>
        <w:t>e živali</w:t>
      </w:r>
      <w:r>
        <w:rPr>
          <w:rFonts w:ascii="Arial" w:hAnsi="Arial" w:cs="Arial"/>
          <w:color w:val="000000"/>
          <w:sz w:val="24"/>
          <w:szCs w:val="24"/>
        </w:rPr>
        <w:t xml:space="preserve">. </w:t>
      </w:r>
      <w:r w:rsidR="00C143C3">
        <w:rPr>
          <w:rFonts w:ascii="Arial" w:hAnsi="Arial" w:cs="Arial"/>
          <w:color w:val="000000"/>
          <w:sz w:val="24"/>
          <w:szCs w:val="24"/>
        </w:rPr>
        <w:t>Ukrep</w:t>
      </w:r>
      <w:r>
        <w:rPr>
          <w:rFonts w:ascii="Arial" w:hAnsi="Arial" w:cs="Arial"/>
          <w:color w:val="000000"/>
          <w:sz w:val="24"/>
          <w:szCs w:val="24"/>
        </w:rPr>
        <w:t xml:space="preserve"> se bo izvajal do 2030. Kot kazalnik se bo spremljalo število objavljenih pozivov in število podprtih projektov. Sredstva za podprte projekte se bodo </w:t>
      </w:r>
      <w:r w:rsidRPr="00E525CD">
        <w:rPr>
          <w:rFonts w:ascii="Arial" w:hAnsi="Arial" w:cs="Arial"/>
          <w:color w:val="000000"/>
          <w:sz w:val="24"/>
          <w:szCs w:val="24"/>
        </w:rPr>
        <w:t xml:space="preserve">zagotovila na MKGP PP 255110 </w:t>
      </w:r>
      <w:r>
        <w:rPr>
          <w:rFonts w:ascii="Arial" w:hAnsi="Arial" w:cs="Arial"/>
          <w:color w:val="000000"/>
          <w:sz w:val="24"/>
          <w:szCs w:val="24"/>
        </w:rPr>
        <w:t>– Kmetijsko znanstveno raziskovalno delo</w:t>
      </w:r>
      <w:r w:rsidRPr="00E525CD">
        <w:rPr>
          <w:rFonts w:ascii="Arial" w:hAnsi="Arial" w:cs="Arial"/>
          <w:color w:val="000000"/>
          <w:sz w:val="24"/>
          <w:szCs w:val="24"/>
        </w:rPr>
        <w:t>.</w:t>
      </w:r>
    </w:p>
    <w:p w14:paraId="684CA352" w14:textId="77777777" w:rsidR="00594BBE" w:rsidRDefault="00594BBE" w:rsidP="007668FD">
      <w:pPr>
        <w:autoSpaceDE w:val="0"/>
        <w:autoSpaceDN w:val="0"/>
        <w:adjustRightInd w:val="0"/>
        <w:spacing w:after="0" w:line="240" w:lineRule="auto"/>
        <w:jc w:val="both"/>
        <w:rPr>
          <w:rFonts w:ascii="Arial" w:hAnsi="Arial" w:cs="Arial"/>
          <w:b/>
          <w:color w:val="000000"/>
          <w:sz w:val="24"/>
          <w:szCs w:val="24"/>
        </w:rPr>
      </w:pPr>
    </w:p>
    <w:p w14:paraId="0C52545B" w14:textId="0CAD1D60" w:rsidR="000C4E1E" w:rsidRPr="007668FD" w:rsidRDefault="00B87CA8" w:rsidP="007668FD">
      <w:pPr>
        <w:autoSpaceDE w:val="0"/>
        <w:autoSpaceDN w:val="0"/>
        <w:adjustRightInd w:val="0"/>
        <w:spacing w:after="0" w:line="240" w:lineRule="auto"/>
        <w:jc w:val="both"/>
        <w:rPr>
          <w:rFonts w:ascii="Arial" w:hAnsi="Arial" w:cs="Arial"/>
          <w:b/>
          <w:color w:val="000000"/>
          <w:sz w:val="24"/>
          <w:szCs w:val="24"/>
        </w:rPr>
      </w:pPr>
      <w:r w:rsidRPr="007668FD">
        <w:rPr>
          <w:rFonts w:ascii="Arial" w:hAnsi="Arial" w:cs="Arial"/>
          <w:b/>
          <w:color w:val="000000"/>
          <w:sz w:val="24"/>
          <w:szCs w:val="24"/>
        </w:rPr>
        <w:t>A6/3:</w:t>
      </w:r>
    </w:p>
    <w:p w14:paraId="4D7AEB51" w14:textId="5C6B66D0" w:rsidR="00FF259A" w:rsidRDefault="00C62700" w:rsidP="007668FD">
      <w:pPr>
        <w:autoSpaceDE w:val="0"/>
        <w:autoSpaceDN w:val="0"/>
        <w:adjustRightInd w:val="0"/>
        <w:spacing w:after="0" w:line="240" w:lineRule="auto"/>
        <w:jc w:val="both"/>
        <w:rPr>
          <w:rFonts w:ascii="Arial" w:hAnsi="Arial" w:cs="Arial"/>
          <w:color w:val="000000"/>
          <w:sz w:val="24"/>
          <w:szCs w:val="24"/>
        </w:rPr>
      </w:pPr>
      <w:r w:rsidRPr="007668FD">
        <w:rPr>
          <w:rFonts w:ascii="Arial" w:hAnsi="Arial" w:cs="Arial"/>
          <w:color w:val="000000"/>
          <w:sz w:val="24"/>
          <w:szCs w:val="24"/>
        </w:rPr>
        <w:t>Mednarodni</w:t>
      </w:r>
      <w:r w:rsidR="007668FD">
        <w:rPr>
          <w:rFonts w:ascii="Arial" w:hAnsi="Arial" w:cs="Arial"/>
          <w:color w:val="000000"/>
          <w:sz w:val="24"/>
          <w:szCs w:val="24"/>
        </w:rPr>
        <w:t xml:space="preserve"> inš</w:t>
      </w:r>
      <w:r w:rsidRPr="00C62700">
        <w:rPr>
          <w:rFonts w:ascii="Arial" w:hAnsi="Arial" w:cs="Arial"/>
          <w:color w:val="000000"/>
          <w:sz w:val="24"/>
          <w:szCs w:val="24"/>
        </w:rPr>
        <w:t>titut za potrošniške raziskave (</w:t>
      </w:r>
      <w:r w:rsidR="000D1773">
        <w:rPr>
          <w:rFonts w:ascii="Arial" w:hAnsi="Arial" w:cs="Arial"/>
          <w:color w:val="000000"/>
          <w:sz w:val="24"/>
          <w:szCs w:val="24"/>
        </w:rPr>
        <w:t xml:space="preserve">v nadaljnjem besedilu: </w:t>
      </w:r>
      <w:r w:rsidRPr="00C62700">
        <w:rPr>
          <w:rFonts w:ascii="Arial" w:hAnsi="Arial" w:cs="Arial"/>
          <w:color w:val="000000"/>
          <w:sz w:val="24"/>
          <w:szCs w:val="24"/>
        </w:rPr>
        <w:t xml:space="preserve">MIPOR) bo v sodelovanju z ZPS v obdobju od 2023 do 2029 pripravil tri raziskave o ponudbi živil tik pred iztekom roka uporabnosti v trgovinah večjih slovenskih trgovcev. Namen raziskav je informirati potrošnike o velikosti in pestrosti ponudbe živil tik pred iztekom roka uporabnosti z namenom spodbujanja potrošnika pri izbiri takih živil, ki je smiselna tako </w:t>
      </w:r>
      <w:r w:rsidRPr="00C62700">
        <w:rPr>
          <w:rFonts w:ascii="Arial" w:hAnsi="Arial" w:cs="Arial"/>
          <w:color w:val="000000"/>
          <w:sz w:val="24"/>
          <w:szCs w:val="24"/>
        </w:rPr>
        <w:lastRenderedPageBreak/>
        <w:t xml:space="preserve">s finančnega vidika kot preprečevanja zavržene oziroma odpadne hrane. </w:t>
      </w:r>
      <w:r w:rsidR="00C143C3">
        <w:rPr>
          <w:rFonts w:ascii="Arial" w:hAnsi="Arial" w:cs="Arial"/>
          <w:color w:val="000000"/>
          <w:sz w:val="24"/>
          <w:szCs w:val="24"/>
        </w:rPr>
        <w:t>Ukrep</w:t>
      </w:r>
      <w:r w:rsidR="00FF259A" w:rsidRPr="000D2D30">
        <w:rPr>
          <w:rFonts w:ascii="Arial" w:hAnsi="Arial" w:cs="Arial"/>
          <w:color w:val="000000"/>
          <w:sz w:val="24"/>
          <w:szCs w:val="24"/>
        </w:rPr>
        <w:t xml:space="preserve"> se bo</w:t>
      </w:r>
      <w:r w:rsidR="00FF259A">
        <w:rPr>
          <w:rFonts w:ascii="Arial" w:hAnsi="Arial" w:cs="Arial"/>
          <w:color w:val="000000"/>
          <w:sz w:val="24"/>
          <w:szCs w:val="24"/>
        </w:rPr>
        <w:t xml:space="preserve"> v letu 2023</w:t>
      </w:r>
      <w:r w:rsidR="00FF259A" w:rsidRPr="000D2D30">
        <w:rPr>
          <w:rFonts w:ascii="Arial" w:hAnsi="Arial" w:cs="Arial"/>
          <w:color w:val="000000"/>
          <w:sz w:val="24"/>
          <w:szCs w:val="24"/>
        </w:rPr>
        <w:t xml:space="preserve"> izvajal v okviru rednih nalog MIPOR (pravna podlaga je podeljena koncesija za opravljanje javne službe izvajanja primerjalnih ocenjevanj blaga in storitev s strani MGT</w:t>
      </w:r>
      <w:r w:rsidR="001402FF">
        <w:rPr>
          <w:rFonts w:ascii="Arial" w:hAnsi="Arial" w:cs="Arial"/>
          <w:color w:val="000000"/>
          <w:sz w:val="24"/>
          <w:szCs w:val="24"/>
        </w:rPr>
        <w:t>Š</w:t>
      </w:r>
      <w:r w:rsidR="00FF259A" w:rsidRPr="000D2D30">
        <w:rPr>
          <w:rFonts w:ascii="Arial" w:hAnsi="Arial" w:cs="Arial"/>
          <w:color w:val="000000"/>
          <w:sz w:val="24"/>
          <w:szCs w:val="24"/>
        </w:rPr>
        <w:t xml:space="preserve">; PP </w:t>
      </w:r>
      <w:r w:rsidR="00A8464F" w:rsidRPr="00A8464F">
        <w:rPr>
          <w:rFonts w:ascii="Arial" w:hAnsi="Arial" w:cs="Arial"/>
          <w:color w:val="000000"/>
          <w:sz w:val="24"/>
          <w:szCs w:val="24"/>
        </w:rPr>
        <w:t>154310</w:t>
      </w:r>
      <w:r w:rsidR="00FF259A" w:rsidRPr="000D2D30">
        <w:rPr>
          <w:rFonts w:ascii="Arial" w:hAnsi="Arial" w:cs="Arial"/>
          <w:color w:val="000000"/>
          <w:sz w:val="24"/>
          <w:szCs w:val="24"/>
        </w:rPr>
        <w:t xml:space="preserve"> MGT</w:t>
      </w:r>
      <w:r w:rsidR="001402FF">
        <w:rPr>
          <w:rFonts w:ascii="Arial" w:hAnsi="Arial" w:cs="Arial"/>
          <w:color w:val="000000"/>
          <w:sz w:val="24"/>
          <w:szCs w:val="24"/>
        </w:rPr>
        <w:t>Š</w:t>
      </w:r>
      <w:r w:rsidR="00FF259A" w:rsidRPr="000D2D30">
        <w:rPr>
          <w:rFonts w:ascii="Arial" w:hAnsi="Arial" w:cs="Arial"/>
          <w:color w:val="000000"/>
          <w:sz w:val="24"/>
          <w:szCs w:val="24"/>
        </w:rPr>
        <w:t>). Sredstva zagotavlja ZPS</w:t>
      </w:r>
      <w:r w:rsidR="000D619B">
        <w:rPr>
          <w:rFonts w:ascii="Arial" w:hAnsi="Arial" w:cs="Arial"/>
          <w:color w:val="000000"/>
          <w:sz w:val="24"/>
          <w:szCs w:val="24"/>
        </w:rPr>
        <w:t>,</w:t>
      </w:r>
      <w:r w:rsidR="00FF259A" w:rsidRPr="000D2D30">
        <w:rPr>
          <w:rFonts w:ascii="Arial" w:hAnsi="Arial" w:cs="Arial"/>
          <w:color w:val="000000"/>
          <w:sz w:val="24"/>
          <w:szCs w:val="24"/>
        </w:rPr>
        <w:t xml:space="preserve"> v kolikor se ne podeli koncesije od 2024-2029</w:t>
      </w:r>
      <w:r w:rsidR="00FF259A">
        <w:rPr>
          <w:rFonts w:ascii="Arial" w:hAnsi="Arial" w:cs="Arial"/>
          <w:color w:val="000000"/>
          <w:sz w:val="24"/>
          <w:szCs w:val="24"/>
        </w:rPr>
        <w:t xml:space="preserve"> (11</w:t>
      </w:r>
      <w:r w:rsidR="00841E8F">
        <w:rPr>
          <w:rFonts w:ascii="Arial" w:hAnsi="Arial" w:cs="Arial"/>
          <w:color w:val="000000"/>
          <w:sz w:val="24"/>
          <w:szCs w:val="24"/>
        </w:rPr>
        <w:t>.</w:t>
      </w:r>
      <w:r w:rsidR="00FF259A">
        <w:rPr>
          <w:rFonts w:ascii="Arial" w:hAnsi="Arial" w:cs="Arial"/>
          <w:color w:val="000000"/>
          <w:sz w:val="24"/>
          <w:szCs w:val="24"/>
        </w:rPr>
        <w:t>680</w:t>
      </w:r>
      <w:r w:rsidR="00841E8F">
        <w:rPr>
          <w:rFonts w:ascii="Arial" w:hAnsi="Arial" w:cs="Arial"/>
          <w:color w:val="000000"/>
          <w:sz w:val="24"/>
          <w:szCs w:val="24"/>
        </w:rPr>
        <w:t xml:space="preserve"> evrov</w:t>
      </w:r>
      <w:r w:rsidR="00FF259A">
        <w:rPr>
          <w:rFonts w:ascii="Arial" w:hAnsi="Arial" w:cs="Arial"/>
          <w:color w:val="000000"/>
          <w:sz w:val="24"/>
          <w:szCs w:val="24"/>
        </w:rPr>
        <w:t>)</w:t>
      </w:r>
      <w:r w:rsidR="00FF259A" w:rsidRPr="000D2D30">
        <w:rPr>
          <w:rFonts w:ascii="Arial" w:hAnsi="Arial" w:cs="Arial"/>
          <w:color w:val="000000"/>
          <w:sz w:val="24"/>
          <w:szCs w:val="24"/>
        </w:rPr>
        <w:t>.</w:t>
      </w:r>
    </w:p>
    <w:p w14:paraId="7FA26E78" w14:textId="77777777" w:rsidR="007668FD" w:rsidRPr="0082258F" w:rsidRDefault="007668FD" w:rsidP="0082258F">
      <w:pPr>
        <w:autoSpaceDE w:val="0"/>
        <w:autoSpaceDN w:val="0"/>
        <w:adjustRightInd w:val="0"/>
        <w:spacing w:after="0" w:line="240" w:lineRule="auto"/>
        <w:jc w:val="both"/>
        <w:rPr>
          <w:rFonts w:ascii="Arial" w:hAnsi="Arial" w:cs="Arial"/>
          <w:color w:val="000000"/>
          <w:sz w:val="24"/>
          <w:szCs w:val="24"/>
        </w:rPr>
      </w:pPr>
      <w:bookmarkStart w:id="0" w:name="_GoBack"/>
      <w:bookmarkEnd w:id="0"/>
    </w:p>
    <w:p w14:paraId="1574EEF4" w14:textId="01F4CB65" w:rsidR="00B87CA8" w:rsidRPr="0082258F" w:rsidRDefault="00B87CA8" w:rsidP="007668FD">
      <w:pPr>
        <w:autoSpaceDE w:val="0"/>
        <w:autoSpaceDN w:val="0"/>
        <w:adjustRightInd w:val="0"/>
        <w:spacing w:after="0" w:line="240" w:lineRule="auto"/>
        <w:jc w:val="both"/>
        <w:rPr>
          <w:rFonts w:ascii="Arial" w:hAnsi="Arial" w:cs="Arial"/>
          <w:b/>
          <w:color w:val="000000"/>
          <w:sz w:val="24"/>
          <w:szCs w:val="24"/>
        </w:rPr>
      </w:pPr>
      <w:r w:rsidRPr="0082258F">
        <w:rPr>
          <w:rFonts w:ascii="Arial" w:hAnsi="Arial" w:cs="Arial"/>
          <w:b/>
          <w:color w:val="000000"/>
          <w:sz w:val="24"/>
          <w:szCs w:val="24"/>
        </w:rPr>
        <w:t>A6/4:</w:t>
      </w:r>
      <w:r w:rsidR="00143A97" w:rsidRPr="0082258F">
        <w:rPr>
          <w:rFonts w:ascii="Arial" w:hAnsi="Arial" w:cs="Arial"/>
          <w:b/>
          <w:color w:val="000000"/>
          <w:sz w:val="24"/>
          <w:szCs w:val="24"/>
        </w:rPr>
        <w:t xml:space="preserve"> </w:t>
      </w:r>
    </w:p>
    <w:p w14:paraId="09ED2A13" w14:textId="7344CDA5" w:rsidR="007668FD" w:rsidRPr="001B05CB" w:rsidRDefault="00143A97" w:rsidP="001B05CB">
      <w:pPr>
        <w:autoSpaceDE w:val="0"/>
        <w:autoSpaceDN w:val="0"/>
        <w:adjustRightInd w:val="0"/>
        <w:spacing w:after="0" w:line="240" w:lineRule="auto"/>
        <w:jc w:val="both"/>
        <w:rPr>
          <w:rFonts w:ascii="Arial" w:hAnsi="Arial" w:cs="Arial"/>
          <w:color w:val="000000"/>
          <w:sz w:val="24"/>
          <w:szCs w:val="24"/>
        </w:rPr>
      </w:pPr>
      <w:r w:rsidRPr="007668FD">
        <w:rPr>
          <w:rFonts w:ascii="Arial" w:hAnsi="Arial" w:cs="Arial"/>
          <w:color w:val="000000"/>
          <w:sz w:val="24"/>
          <w:szCs w:val="24"/>
        </w:rPr>
        <w:t>Resorji</w:t>
      </w:r>
      <w:r w:rsidR="001B05CB">
        <w:rPr>
          <w:rFonts w:ascii="Arial" w:hAnsi="Arial" w:cs="Arial"/>
          <w:color w:val="000000"/>
          <w:sz w:val="24"/>
          <w:szCs w:val="24"/>
        </w:rPr>
        <w:t>, ki so sodelovali pri pripravi akcijskega načrta</w:t>
      </w:r>
      <w:r w:rsidRPr="007668FD">
        <w:rPr>
          <w:rFonts w:ascii="Arial" w:hAnsi="Arial" w:cs="Arial"/>
          <w:color w:val="000000"/>
          <w:sz w:val="24"/>
          <w:szCs w:val="24"/>
        </w:rPr>
        <w:t xml:space="preserve"> spremljajo objave sofinanciranja raziskovalnih projektov</w:t>
      </w:r>
      <w:r w:rsidR="003A7B51">
        <w:rPr>
          <w:rFonts w:ascii="Arial" w:hAnsi="Arial" w:cs="Arial"/>
          <w:color w:val="000000"/>
          <w:sz w:val="24"/>
          <w:szCs w:val="24"/>
        </w:rPr>
        <w:t xml:space="preserve"> in inovacij</w:t>
      </w:r>
      <w:r w:rsidRPr="007668FD">
        <w:rPr>
          <w:rFonts w:ascii="Arial" w:hAnsi="Arial" w:cs="Arial"/>
          <w:color w:val="000000"/>
          <w:sz w:val="24"/>
          <w:szCs w:val="24"/>
        </w:rPr>
        <w:t xml:space="preserve"> v okviru </w:t>
      </w:r>
      <w:r w:rsidR="00CD5251" w:rsidRPr="00CD5251">
        <w:rPr>
          <w:rFonts w:ascii="Arial" w:hAnsi="Arial" w:cs="Arial"/>
          <w:color w:val="000000"/>
          <w:sz w:val="24"/>
          <w:szCs w:val="24"/>
        </w:rPr>
        <w:t>Stratešk</w:t>
      </w:r>
      <w:r w:rsidR="00CD5251">
        <w:rPr>
          <w:rFonts w:ascii="Arial" w:hAnsi="Arial" w:cs="Arial"/>
          <w:color w:val="000000"/>
          <w:sz w:val="24"/>
          <w:szCs w:val="24"/>
        </w:rPr>
        <w:t>eg</w:t>
      </w:r>
      <w:r w:rsidR="00CD5251" w:rsidRPr="00CD5251">
        <w:rPr>
          <w:rFonts w:ascii="Arial" w:hAnsi="Arial" w:cs="Arial"/>
          <w:color w:val="000000"/>
          <w:sz w:val="24"/>
          <w:szCs w:val="24"/>
        </w:rPr>
        <w:t>a razvojn</w:t>
      </w:r>
      <w:r w:rsidR="00CD5251">
        <w:rPr>
          <w:rFonts w:ascii="Arial" w:hAnsi="Arial" w:cs="Arial"/>
          <w:color w:val="000000"/>
          <w:sz w:val="24"/>
          <w:szCs w:val="24"/>
        </w:rPr>
        <w:t>ega</w:t>
      </w:r>
      <w:r w:rsidR="00CD5251" w:rsidRPr="00CD5251">
        <w:rPr>
          <w:rFonts w:ascii="Arial" w:hAnsi="Arial" w:cs="Arial"/>
          <w:color w:val="000000"/>
          <w:sz w:val="24"/>
          <w:szCs w:val="24"/>
        </w:rPr>
        <w:t xml:space="preserve"> inovacijsk</w:t>
      </w:r>
      <w:r w:rsidR="00CD5251">
        <w:rPr>
          <w:rFonts w:ascii="Arial" w:hAnsi="Arial" w:cs="Arial"/>
          <w:color w:val="000000"/>
          <w:sz w:val="24"/>
          <w:szCs w:val="24"/>
        </w:rPr>
        <w:t>ega</w:t>
      </w:r>
      <w:r w:rsidR="00CD5251" w:rsidRPr="00CD5251">
        <w:rPr>
          <w:rFonts w:ascii="Arial" w:hAnsi="Arial" w:cs="Arial"/>
          <w:color w:val="000000"/>
          <w:sz w:val="24"/>
          <w:szCs w:val="24"/>
        </w:rPr>
        <w:t xml:space="preserve"> partnerstva</w:t>
      </w:r>
      <w:r w:rsidR="00CD5251">
        <w:rPr>
          <w:rFonts w:ascii="Arial" w:hAnsi="Arial" w:cs="Arial"/>
          <w:color w:val="000000"/>
          <w:sz w:val="24"/>
          <w:szCs w:val="24"/>
        </w:rPr>
        <w:t xml:space="preserve"> za hrano (v nadaljnjem besedilu: </w:t>
      </w:r>
      <w:r w:rsidRPr="007668FD">
        <w:rPr>
          <w:rFonts w:ascii="Arial" w:hAnsi="Arial" w:cs="Arial"/>
          <w:color w:val="000000"/>
          <w:sz w:val="24"/>
          <w:szCs w:val="24"/>
        </w:rPr>
        <w:t>SRIP hrana</w:t>
      </w:r>
      <w:r w:rsidR="00CD5251">
        <w:rPr>
          <w:rFonts w:ascii="Arial" w:hAnsi="Arial" w:cs="Arial"/>
          <w:color w:val="000000"/>
          <w:sz w:val="24"/>
          <w:szCs w:val="24"/>
        </w:rPr>
        <w:t>)</w:t>
      </w:r>
      <w:r w:rsidR="00020DDC">
        <w:rPr>
          <w:rFonts w:ascii="Arial" w:hAnsi="Arial" w:cs="Arial"/>
          <w:color w:val="000000"/>
          <w:sz w:val="24"/>
          <w:szCs w:val="24"/>
        </w:rPr>
        <w:t>,</w:t>
      </w:r>
      <w:r w:rsidRPr="007668FD">
        <w:rPr>
          <w:rFonts w:ascii="Arial" w:hAnsi="Arial" w:cs="Arial"/>
          <w:color w:val="000000"/>
          <w:sz w:val="24"/>
          <w:szCs w:val="24"/>
        </w:rPr>
        <w:t xml:space="preserve"> </w:t>
      </w:r>
      <w:r w:rsidR="00020DDC">
        <w:rPr>
          <w:rFonts w:ascii="Arial" w:hAnsi="Arial" w:cs="Arial"/>
          <w:color w:val="000000"/>
          <w:sz w:val="24"/>
          <w:szCs w:val="24"/>
        </w:rPr>
        <w:t>Obzorje</w:t>
      </w:r>
      <w:r w:rsidR="00CD5251">
        <w:rPr>
          <w:rFonts w:ascii="Arial" w:hAnsi="Arial" w:cs="Arial"/>
          <w:color w:val="000000"/>
          <w:sz w:val="24"/>
          <w:szCs w:val="24"/>
        </w:rPr>
        <w:t xml:space="preserve"> 2020 (v nadaljnjem besedilu: </w:t>
      </w:r>
      <w:r w:rsidRPr="003A7B51">
        <w:rPr>
          <w:rFonts w:ascii="Arial" w:hAnsi="Arial" w:cs="Arial"/>
          <w:color w:val="000000"/>
          <w:sz w:val="24"/>
          <w:szCs w:val="24"/>
        </w:rPr>
        <w:t>H2020</w:t>
      </w:r>
      <w:r w:rsidR="00CD5251" w:rsidRPr="003A7B51">
        <w:rPr>
          <w:rFonts w:ascii="Arial" w:hAnsi="Arial" w:cs="Arial"/>
          <w:color w:val="000000"/>
          <w:sz w:val="24"/>
          <w:szCs w:val="24"/>
        </w:rPr>
        <w:t>)</w:t>
      </w:r>
      <w:r w:rsidR="00020DDC">
        <w:rPr>
          <w:rFonts w:ascii="Arial" w:hAnsi="Arial" w:cs="Arial"/>
          <w:color w:val="000000"/>
          <w:sz w:val="24"/>
          <w:szCs w:val="24"/>
        </w:rPr>
        <w:t xml:space="preserve"> in Obzorje Evropa</w:t>
      </w:r>
      <w:r w:rsidRPr="007668FD">
        <w:rPr>
          <w:rFonts w:ascii="Arial" w:hAnsi="Arial" w:cs="Arial"/>
          <w:color w:val="000000"/>
          <w:sz w:val="24"/>
          <w:szCs w:val="24"/>
        </w:rPr>
        <w:t xml:space="preserve">. </w:t>
      </w:r>
      <w:r w:rsidR="00020DDC">
        <w:rPr>
          <w:rFonts w:ascii="Arial" w:hAnsi="Arial" w:cs="Arial"/>
          <w:color w:val="000000"/>
          <w:sz w:val="24"/>
          <w:szCs w:val="24"/>
        </w:rPr>
        <w:t>Ukrep</w:t>
      </w:r>
      <w:r w:rsidRPr="007668FD">
        <w:rPr>
          <w:rFonts w:ascii="Arial" w:hAnsi="Arial" w:cs="Arial"/>
          <w:color w:val="000000"/>
          <w:sz w:val="24"/>
          <w:szCs w:val="24"/>
        </w:rPr>
        <w:t xml:space="preserve"> se izvaja v obdobju 2023-2030. </w:t>
      </w:r>
      <w:r w:rsidRPr="001B05CB">
        <w:rPr>
          <w:rFonts w:ascii="Arial" w:hAnsi="Arial" w:cs="Arial"/>
          <w:color w:val="000000"/>
          <w:sz w:val="24"/>
          <w:szCs w:val="24"/>
        </w:rPr>
        <w:t>Kot kazalnik se spremlja</w:t>
      </w:r>
      <w:r w:rsidR="001B05CB" w:rsidRPr="001B05CB">
        <w:rPr>
          <w:rFonts w:ascii="Arial" w:hAnsi="Arial" w:cs="Arial"/>
          <w:color w:val="000000"/>
          <w:sz w:val="24"/>
          <w:szCs w:val="24"/>
        </w:rPr>
        <w:t xml:space="preserve"> število uspešno prijavljenih projektov na temo zmanjševanja izgub hrane in odpadne hrane v obdobju 2023</w:t>
      </w:r>
      <w:r w:rsidR="00FE0D4F">
        <w:rPr>
          <w:rFonts w:ascii="Arial" w:hAnsi="Arial" w:cs="Arial"/>
          <w:color w:val="000000"/>
          <w:sz w:val="24"/>
          <w:szCs w:val="24"/>
        </w:rPr>
        <w:t>–</w:t>
      </w:r>
      <w:r w:rsidR="001B05CB" w:rsidRPr="001B05CB">
        <w:rPr>
          <w:rFonts w:ascii="Arial" w:hAnsi="Arial" w:cs="Arial"/>
          <w:color w:val="000000"/>
          <w:sz w:val="24"/>
          <w:szCs w:val="24"/>
        </w:rPr>
        <w:t>2030</w:t>
      </w:r>
      <w:r w:rsidR="00FE0D4F">
        <w:rPr>
          <w:rFonts w:ascii="Arial" w:hAnsi="Arial" w:cs="Arial"/>
          <w:color w:val="000000"/>
          <w:sz w:val="24"/>
          <w:szCs w:val="24"/>
        </w:rPr>
        <w:t xml:space="preserve"> in število izvedenih aktivnosti</w:t>
      </w:r>
      <w:r w:rsidR="001B05CB" w:rsidRPr="001B05CB">
        <w:rPr>
          <w:rFonts w:ascii="Arial" w:hAnsi="Arial" w:cs="Arial"/>
          <w:color w:val="000000"/>
          <w:sz w:val="24"/>
          <w:szCs w:val="24"/>
        </w:rPr>
        <w:t>. Posebnih finančnih sredstev za aktivnost spremljanja ni treba.</w:t>
      </w:r>
    </w:p>
    <w:p w14:paraId="3C9FD9C4" w14:textId="77777777" w:rsidR="001B05CB" w:rsidRDefault="001B05CB" w:rsidP="001B05CB">
      <w:pPr>
        <w:autoSpaceDE w:val="0"/>
        <w:autoSpaceDN w:val="0"/>
        <w:adjustRightInd w:val="0"/>
        <w:spacing w:after="0" w:line="240" w:lineRule="auto"/>
        <w:jc w:val="both"/>
        <w:rPr>
          <w:rFonts w:ascii="Arial" w:hAnsi="Arial" w:cs="Arial"/>
          <w:b/>
          <w:color w:val="000000"/>
          <w:sz w:val="24"/>
          <w:szCs w:val="24"/>
          <w:highlight w:val="yellow"/>
        </w:rPr>
      </w:pPr>
    </w:p>
    <w:p w14:paraId="6A73D6C5" w14:textId="77777777" w:rsidR="00483695" w:rsidRPr="00EC2E57" w:rsidRDefault="00483695" w:rsidP="007668FD">
      <w:pPr>
        <w:autoSpaceDE w:val="0"/>
        <w:autoSpaceDN w:val="0"/>
        <w:adjustRightInd w:val="0"/>
        <w:spacing w:after="0" w:line="240" w:lineRule="auto"/>
        <w:jc w:val="both"/>
        <w:rPr>
          <w:rFonts w:ascii="Arial" w:hAnsi="Arial" w:cs="Arial"/>
          <w:b/>
          <w:color w:val="000000"/>
          <w:sz w:val="24"/>
          <w:szCs w:val="24"/>
        </w:rPr>
      </w:pPr>
      <w:r w:rsidRPr="00EC2E57">
        <w:rPr>
          <w:rFonts w:ascii="Arial" w:hAnsi="Arial" w:cs="Arial"/>
          <w:b/>
          <w:color w:val="000000"/>
          <w:sz w:val="24"/>
          <w:szCs w:val="24"/>
        </w:rPr>
        <w:t>A6/5</w:t>
      </w:r>
      <w:r w:rsidR="000A7478" w:rsidRPr="00EC2E57">
        <w:rPr>
          <w:rFonts w:ascii="Arial" w:hAnsi="Arial" w:cs="Arial"/>
          <w:b/>
          <w:color w:val="000000"/>
          <w:sz w:val="24"/>
          <w:szCs w:val="24"/>
        </w:rPr>
        <w:t>:</w:t>
      </w:r>
      <w:r w:rsidR="00143A97" w:rsidRPr="00EC2E57">
        <w:rPr>
          <w:rFonts w:ascii="Arial" w:hAnsi="Arial" w:cs="Arial"/>
          <w:b/>
          <w:color w:val="000000"/>
          <w:sz w:val="24"/>
          <w:szCs w:val="24"/>
        </w:rPr>
        <w:t xml:space="preserve"> </w:t>
      </w:r>
    </w:p>
    <w:p w14:paraId="7903226C" w14:textId="5C49DBF7" w:rsidR="00AC0E96" w:rsidRDefault="006F27A9" w:rsidP="007668FD">
      <w:pPr>
        <w:autoSpaceDE w:val="0"/>
        <w:autoSpaceDN w:val="0"/>
        <w:adjustRightInd w:val="0"/>
        <w:spacing w:after="0" w:line="240" w:lineRule="auto"/>
        <w:jc w:val="both"/>
        <w:rPr>
          <w:rFonts w:ascii="Arial" w:hAnsi="Arial" w:cs="Arial"/>
          <w:sz w:val="24"/>
          <w:szCs w:val="24"/>
        </w:rPr>
      </w:pPr>
      <w:r w:rsidRPr="007668FD">
        <w:rPr>
          <w:rFonts w:ascii="Arial" w:hAnsi="Arial" w:cs="Arial"/>
          <w:color w:val="000000"/>
          <w:sz w:val="24"/>
          <w:szCs w:val="24"/>
        </w:rPr>
        <w:t>Na</w:t>
      </w:r>
      <w:r w:rsidR="00AC0E96" w:rsidRPr="007668FD">
        <w:rPr>
          <w:rFonts w:ascii="Arial" w:hAnsi="Arial" w:cs="Arial"/>
          <w:color w:val="000000"/>
          <w:sz w:val="24"/>
          <w:szCs w:val="24"/>
        </w:rPr>
        <w:t xml:space="preserve"> </w:t>
      </w:r>
      <w:r w:rsidRPr="007668FD">
        <w:rPr>
          <w:rFonts w:ascii="Arial" w:hAnsi="Arial" w:cs="Arial"/>
          <w:color w:val="000000"/>
          <w:sz w:val="24"/>
          <w:szCs w:val="24"/>
        </w:rPr>
        <w:t>spletni</w:t>
      </w:r>
      <w:r w:rsidRPr="00513F0D">
        <w:rPr>
          <w:rFonts w:ascii="Arial" w:hAnsi="Arial" w:cs="Arial"/>
          <w:sz w:val="24"/>
          <w:szCs w:val="24"/>
        </w:rPr>
        <w:t xml:space="preserve"> strani Naša super hrana (</w:t>
      </w:r>
      <w:r w:rsidR="00AC0E96" w:rsidRPr="00513F0D">
        <w:rPr>
          <w:rFonts w:ascii="Arial" w:hAnsi="Arial" w:cs="Arial"/>
          <w:sz w:val="24"/>
          <w:szCs w:val="24"/>
        </w:rPr>
        <w:t>NSH</w:t>
      </w:r>
      <w:r w:rsidRPr="00513F0D">
        <w:rPr>
          <w:rFonts w:ascii="Arial" w:hAnsi="Arial" w:cs="Arial"/>
          <w:sz w:val="24"/>
          <w:szCs w:val="24"/>
        </w:rPr>
        <w:t>)</w:t>
      </w:r>
      <w:r w:rsidR="00AC0E96" w:rsidRPr="00513F0D">
        <w:rPr>
          <w:rFonts w:ascii="Arial" w:hAnsi="Arial" w:cs="Arial"/>
          <w:sz w:val="24"/>
          <w:szCs w:val="24"/>
        </w:rPr>
        <w:t xml:space="preserve"> </w:t>
      </w:r>
      <w:r w:rsidRPr="00513F0D">
        <w:rPr>
          <w:rFonts w:ascii="Arial" w:hAnsi="Arial" w:cs="Arial"/>
          <w:sz w:val="24"/>
          <w:szCs w:val="24"/>
        </w:rPr>
        <w:t xml:space="preserve">se bodo </w:t>
      </w:r>
      <w:r w:rsidR="00AC0E96" w:rsidRPr="00513F0D">
        <w:rPr>
          <w:rFonts w:ascii="Arial" w:hAnsi="Arial" w:cs="Arial"/>
          <w:sz w:val="24"/>
          <w:szCs w:val="24"/>
        </w:rPr>
        <w:t>objav</w:t>
      </w:r>
      <w:r w:rsidRPr="00513F0D">
        <w:rPr>
          <w:rFonts w:ascii="Arial" w:hAnsi="Arial" w:cs="Arial"/>
          <w:sz w:val="24"/>
          <w:szCs w:val="24"/>
        </w:rPr>
        <w:t>ljale</w:t>
      </w:r>
      <w:r w:rsidR="00AC0E96" w:rsidRPr="00513F0D">
        <w:rPr>
          <w:rFonts w:ascii="Arial" w:hAnsi="Arial" w:cs="Arial"/>
          <w:sz w:val="24"/>
          <w:szCs w:val="24"/>
        </w:rPr>
        <w:t xml:space="preserve"> moreb</w:t>
      </w:r>
      <w:r w:rsidR="00E41E26" w:rsidRPr="00513F0D">
        <w:rPr>
          <w:rFonts w:ascii="Arial" w:hAnsi="Arial" w:cs="Arial"/>
          <w:sz w:val="24"/>
          <w:szCs w:val="24"/>
        </w:rPr>
        <w:t>itne informacije o raz</w:t>
      </w:r>
      <w:r w:rsidR="00513F0D">
        <w:rPr>
          <w:rFonts w:ascii="Arial" w:hAnsi="Arial" w:cs="Arial"/>
          <w:sz w:val="24"/>
          <w:szCs w:val="24"/>
        </w:rPr>
        <w:t>ličnih virih f</w:t>
      </w:r>
      <w:r w:rsidRPr="00513F0D">
        <w:rPr>
          <w:rFonts w:ascii="Arial" w:hAnsi="Arial" w:cs="Arial"/>
          <w:sz w:val="24"/>
          <w:szCs w:val="24"/>
        </w:rPr>
        <w:t>inanciranja raziskav in njihovih izsledkov</w:t>
      </w:r>
      <w:r w:rsidR="00E41E26" w:rsidRPr="00513F0D">
        <w:rPr>
          <w:rFonts w:ascii="Arial" w:hAnsi="Arial" w:cs="Arial"/>
          <w:sz w:val="24"/>
          <w:szCs w:val="24"/>
        </w:rPr>
        <w:t>, ki jih</w:t>
      </w:r>
      <w:r w:rsidRPr="00513F0D">
        <w:rPr>
          <w:rFonts w:ascii="Arial" w:hAnsi="Arial" w:cs="Arial"/>
          <w:sz w:val="24"/>
          <w:szCs w:val="24"/>
        </w:rPr>
        <w:t xml:space="preserve"> bo našel urednik podstrani in</w:t>
      </w:r>
      <w:r w:rsidR="00F506D9">
        <w:rPr>
          <w:rFonts w:ascii="Arial" w:hAnsi="Arial" w:cs="Arial"/>
          <w:sz w:val="24"/>
          <w:szCs w:val="24"/>
        </w:rPr>
        <w:t>/ali</w:t>
      </w:r>
      <w:r w:rsidRPr="00513F0D">
        <w:rPr>
          <w:rFonts w:ascii="Arial" w:hAnsi="Arial" w:cs="Arial"/>
          <w:sz w:val="24"/>
          <w:szCs w:val="24"/>
        </w:rPr>
        <w:t xml:space="preserve"> jih</w:t>
      </w:r>
      <w:r w:rsidR="00E41E26" w:rsidRPr="00513F0D">
        <w:rPr>
          <w:rFonts w:ascii="Arial" w:hAnsi="Arial" w:cs="Arial"/>
          <w:sz w:val="24"/>
          <w:szCs w:val="24"/>
        </w:rPr>
        <w:t xml:space="preserve"> prej</w:t>
      </w:r>
      <w:r w:rsidRPr="00513F0D">
        <w:rPr>
          <w:rFonts w:ascii="Arial" w:hAnsi="Arial" w:cs="Arial"/>
          <w:sz w:val="24"/>
          <w:szCs w:val="24"/>
        </w:rPr>
        <w:t>el</w:t>
      </w:r>
      <w:r w:rsidR="00E41E26" w:rsidRPr="00513F0D">
        <w:rPr>
          <w:rFonts w:ascii="Arial" w:hAnsi="Arial" w:cs="Arial"/>
          <w:sz w:val="24"/>
          <w:szCs w:val="24"/>
        </w:rPr>
        <w:t xml:space="preserve"> s strani vključenih izvajalcev in sodelujočih v A</w:t>
      </w:r>
      <w:r w:rsidR="003B4027">
        <w:rPr>
          <w:rFonts w:ascii="Arial" w:hAnsi="Arial" w:cs="Arial"/>
          <w:sz w:val="24"/>
          <w:szCs w:val="24"/>
        </w:rPr>
        <w:t>kcijskem načrtu</w:t>
      </w:r>
      <w:r w:rsidR="00E41E26" w:rsidRPr="00513F0D">
        <w:rPr>
          <w:rFonts w:ascii="Arial" w:hAnsi="Arial" w:cs="Arial"/>
          <w:sz w:val="24"/>
          <w:szCs w:val="24"/>
        </w:rPr>
        <w:t>.</w:t>
      </w:r>
      <w:r w:rsidR="00513F0D">
        <w:rPr>
          <w:rFonts w:ascii="Arial" w:hAnsi="Arial" w:cs="Arial"/>
          <w:sz w:val="24"/>
          <w:szCs w:val="24"/>
        </w:rPr>
        <w:t xml:space="preserve"> </w:t>
      </w:r>
      <w:r w:rsidR="00020DDC">
        <w:rPr>
          <w:rFonts w:ascii="Arial" w:hAnsi="Arial" w:cs="Arial"/>
          <w:sz w:val="24"/>
          <w:szCs w:val="24"/>
        </w:rPr>
        <w:t>Ukrep</w:t>
      </w:r>
      <w:r w:rsidR="00513F0D">
        <w:rPr>
          <w:rFonts w:ascii="Arial" w:hAnsi="Arial" w:cs="Arial"/>
          <w:sz w:val="24"/>
          <w:szCs w:val="24"/>
        </w:rPr>
        <w:t xml:space="preserve"> se bo izvajal od vzpostavitve podstrani do 2030. Kot kazalnik se bo spremljala ureditev povezav do razpisov in izsledkov.</w:t>
      </w:r>
      <w:r w:rsidR="00143A97">
        <w:rPr>
          <w:rFonts w:ascii="Arial" w:hAnsi="Arial" w:cs="Arial"/>
          <w:sz w:val="24"/>
          <w:szCs w:val="24"/>
        </w:rPr>
        <w:t xml:space="preserve"> Finančna sredstva se zagotovijo v okviru vzpostavitve in delovanja </w:t>
      </w:r>
      <w:r w:rsidR="00D607B8">
        <w:rPr>
          <w:rFonts w:ascii="Arial" w:hAnsi="Arial" w:cs="Arial"/>
          <w:sz w:val="24"/>
          <w:szCs w:val="24"/>
        </w:rPr>
        <w:t>spletne strani</w:t>
      </w:r>
      <w:r w:rsidR="00143A97">
        <w:rPr>
          <w:rFonts w:ascii="Arial" w:hAnsi="Arial" w:cs="Arial"/>
          <w:sz w:val="24"/>
          <w:szCs w:val="24"/>
        </w:rPr>
        <w:t xml:space="preserve"> </w:t>
      </w:r>
      <w:r w:rsidR="00143A97" w:rsidRPr="00D20AE4">
        <w:rPr>
          <w:rFonts w:ascii="Arial" w:hAnsi="Arial" w:cs="Arial"/>
          <w:sz w:val="24"/>
          <w:szCs w:val="24"/>
        </w:rPr>
        <w:t xml:space="preserve">NSH </w:t>
      </w:r>
      <w:r w:rsidR="00D20AE4">
        <w:rPr>
          <w:rFonts w:ascii="Arial" w:hAnsi="Arial" w:cs="Arial"/>
          <w:sz w:val="24"/>
          <w:szCs w:val="24"/>
        </w:rPr>
        <w:t>iz MKGP</w:t>
      </w:r>
      <w:r w:rsidR="00143A97" w:rsidRPr="00D20AE4">
        <w:rPr>
          <w:rFonts w:ascii="Arial" w:hAnsi="Arial" w:cs="Arial"/>
          <w:sz w:val="24"/>
          <w:szCs w:val="24"/>
        </w:rPr>
        <w:t xml:space="preserve"> </w:t>
      </w:r>
      <w:r w:rsidR="00D20AE4" w:rsidRPr="00EA18EA">
        <w:rPr>
          <w:rFonts w:ascii="Arial" w:hAnsi="Arial" w:cs="Arial"/>
          <w:color w:val="000000"/>
          <w:sz w:val="24"/>
          <w:szCs w:val="24"/>
        </w:rPr>
        <w:t>PP 147310 Informiranje in promocija kmetijskih in živilskih proizvodov in PP 130024 Obvezni prispevek po Zakonu o promociji kmetijskih in živilskih proizvodo</w:t>
      </w:r>
      <w:r w:rsidR="00D20AE4" w:rsidRPr="00D20AE4">
        <w:rPr>
          <w:rFonts w:ascii="Arial" w:hAnsi="Arial" w:cs="Arial"/>
          <w:color w:val="000000"/>
          <w:sz w:val="24"/>
          <w:szCs w:val="24"/>
        </w:rPr>
        <w:t>v</w:t>
      </w:r>
      <w:r w:rsidR="00143A97" w:rsidRPr="00D20AE4">
        <w:rPr>
          <w:rFonts w:ascii="Arial" w:hAnsi="Arial" w:cs="Arial"/>
          <w:sz w:val="24"/>
          <w:szCs w:val="24"/>
        </w:rPr>
        <w:t>.</w:t>
      </w:r>
      <w:r w:rsidR="00143A97">
        <w:rPr>
          <w:rFonts w:ascii="Arial" w:hAnsi="Arial" w:cs="Arial"/>
          <w:sz w:val="24"/>
          <w:szCs w:val="24"/>
        </w:rPr>
        <w:t xml:space="preserve"> </w:t>
      </w:r>
    </w:p>
    <w:p w14:paraId="084C87CB" w14:textId="77777777" w:rsidR="00D20AE4" w:rsidRDefault="00D20AE4" w:rsidP="007668FD">
      <w:pPr>
        <w:autoSpaceDE w:val="0"/>
        <w:autoSpaceDN w:val="0"/>
        <w:adjustRightInd w:val="0"/>
        <w:spacing w:after="0" w:line="240" w:lineRule="auto"/>
        <w:jc w:val="both"/>
        <w:rPr>
          <w:rFonts w:ascii="Arial" w:hAnsi="Arial" w:cs="Arial"/>
          <w:b/>
          <w:color w:val="000000"/>
          <w:sz w:val="24"/>
          <w:szCs w:val="24"/>
        </w:rPr>
      </w:pPr>
    </w:p>
    <w:p w14:paraId="7B022247" w14:textId="77777777" w:rsidR="00570BCA" w:rsidRPr="007668FD" w:rsidRDefault="00570BCA" w:rsidP="007668FD">
      <w:pPr>
        <w:autoSpaceDE w:val="0"/>
        <w:autoSpaceDN w:val="0"/>
        <w:adjustRightInd w:val="0"/>
        <w:spacing w:after="0" w:line="240" w:lineRule="auto"/>
        <w:jc w:val="both"/>
        <w:rPr>
          <w:rFonts w:ascii="Arial" w:hAnsi="Arial" w:cs="Arial"/>
          <w:b/>
          <w:color w:val="000000"/>
          <w:sz w:val="24"/>
          <w:szCs w:val="24"/>
        </w:rPr>
      </w:pPr>
      <w:r w:rsidRPr="007668FD">
        <w:rPr>
          <w:rFonts w:ascii="Arial" w:hAnsi="Arial" w:cs="Arial"/>
          <w:b/>
          <w:color w:val="000000"/>
          <w:sz w:val="24"/>
          <w:szCs w:val="24"/>
        </w:rPr>
        <w:t>A6/6:</w:t>
      </w:r>
    </w:p>
    <w:p w14:paraId="1BE9EC17" w14:textId="403927E4" w:rsidR="00A454BE" w:rsidRPr="0082258F" w:rsidRDefault="00A454BE" w:rsidP="007668FD">
      <w:pPr>
        <w:autoSpaceDE w:val="0"/>
        <w:autoSpaceDN w:val="0"/>
        <w:adjustRightInd w:val="0"/>
        <w:spacing w:after="0" w:line="240" w:lineRule="auto"/>
        <w:jc w:val="both"/>
        <w:rPr>
          <w:rFonts w:ascii="Arial" w:hAnsi="Arial" w:cs="Arial"/>
          <w:color w:val="000000"/>
          <w:sz w:val="24"/>
          <w:szCs w:val="24"/>
        </w:rPr>
      </w:pPr>
      <w:r w:rsidRPr="007668FD">
        <w:rPr>
          <w:rFonts w:ascii="Arial" w:hAnsi="Arial" w:cs="Arial"/>
          <w:color w:val="000000"/>
          <w:sz w:val="24"/>
          <w:szCs w:val="24"/>
        </w:rPr>
        <w:t>TZS</w:t>
      </w:r>
      <w:r w:rsidRPr="00A454BE">
        <w:rPr>
          <w:rFonts w:ascii="Arial" w:hAnsi="Arial" w:cs="Arial"/>
          <w:sz w:val="24"/>
          <w:szCs w:val="24"/>
        </w:rPr>
        <w:t xml:space="preserve"> v letu 2024 med člani izvede anketo, s katero preveri</w:t>
      </w:r>
      <w:r w:rsidR="000D619B">
        <w:rPr>
          <w:rFonts w:ascii="Arial" w:hAnsi="Arial" w:cs="Arial"/>
          <w:sz w:val="24"/>
          <w:szCs w:val="24"/>
        </w:rPr>
        <w:t>,</w:t>
      </w:r>
      <w:r w:rsidRPr="00A454BE">
        <w:rPr>
          <w:rFonts w:ascii="Arial" w:hAnsi="Arial" w:cs="Arial"/>
          <w:sz w:val="24"/>
          <w:szCs w:val="24"/>
        </w:rPr>
        <w:t xml:space="preserve"> kateri proizvodi so najpogosteje zajeti v ponudbo blizu izteka roka uporabnosti in zbere predloge za </w:t>
      </w:r>
      <w:r w:rsidRPr="0082258F">
        <w:rPr>
          <w:rFonts w:ascii="Arial" w:hAnsi="Arial" w:cs="Arial"/>
          <w:color w:val="000000"/>
          <w:sz w:val="24"/>
          <w:szCs w:val="24"/>
        </w:rPr>
        <w:t xml:space="preserve">morebitno dopolnitev oziroma nadgradnjo sistema doniranja hrane. </w:t>
      </w:r>
      <w:r w:rsidR="00F420E8" w:rsidRPr="0082258F">
        <w:rPr>
          <w:rFonts w:ascii="Arial" w:hAnsi="Arial" w:cs="Arial"/>
          <w:color w:val="000000"/>
          <w:sz w:val="24"/>
          <w:szCs w:val="24"/>
        </w:rPr>
        <w:t>Finančna sredstva so zagotovljena v okviru aktivnosti TZS.</w:t>
      </w:r>
    </w:p>
    <w:p w14:paraId="7812F037" w14:textId="77777777" w:rsidR="007668FD" w:rsidRPr="0082258F" w:rsidRDefault="007668FD" w:rsidP="0082258F">
      <w:pPr>
        <w:autoSpaceDE w:val="0"/>
        <w:autoSpaceDN w:val="0"/>
        <w:adjustRightInd w:val="0"/>
        <w:spacing w:after="0" w:line="240" w:lineRule="auto"/>
        <w:jc w:val="both"/>
        <w:rPr>
          <w:rFonts w:ascii="Arial" w:hAnsi="Arial" w:cs="Arial"/>
          <w:color w:val="000000"/>
          <w:sz w:val="24"/>
          <w:szCs w:val="24"/>
        </w:rPr>
      </w:pPr>
    </w:p>
    <w:p w14:paraId="09966139" w14:textId="6CECE71F" w:rsidR="00AA7E69" w:rsidRPr="0082258F" w:rsidRDefault="00AA7E69" w:rsidP="0082258F">
      <w:pPr>
        <w:autoSpaceDE w:val="0"/>
        <w:autoSpaceDN w:val="0"/>
        <w:adjustRightInd w:val="0"/>
        <w:spacing w:after="0" w:line="240" w:lineRule="auto"/>
        <w:jc w:val="both"/>
        <w:rPr>
          <w:rFonts w:ascii="Arial" w:hAnsi="Arial" w:cs="Arial"/>
          <w:b/>
          <w:color w:val="000000"/>
          <w:sz w:val="24"/>
          <w:szCs w:val="24"/>
        </w:rPr>
      </w:pPr>
      <w:r w:rsidRPr="0082258F">
        <w:rPr>
          <w:rFonts w:ascii="Arial" w:hAnsi="Arial" w:cs="Arial"/>
          <w:b/>
          <w:color w:val="000000"/>
          <w:sz w:val="24"/>
          <w:szCs w:val="24"/>
        </w:rPr>
        <w:t>A7/1</w:t>
      </w:r>
      <w:r w:rsidR="000A7478" w:rsidRPr="0082258F">
        <w:rPr>
          <w:rFonts w:ascii="Arial" w:hAnsi="Arial" w:cs="Arial"/>
          <w:b/>
          <w:color w:val="000000"/>
          <w:sz w:val="24"/>
          <w:szCs w:val="24"/>
        </w:rPr>
        <w:t>:</w:t>
      </w:r>
      <w:r w:rsidR="00A91186" w:rsidRPr="0082258F">
        <w:rPr>
          <w:rFonts w:ascii="Arial" w:hAnsi="Arial" w:cs="Arial"/>
          <w:b/>
          <w:color w:val="000000"/>
          <w:sz w:val="24"/>
          <w:szCs w:val="24"/>
        </w:rPr>
        <w:t xml:space="preserve"> </w:t>
      </w:r>
    </w:p>
    <w:p w14:paraId="691C8944" w14:textId="056AD30D" w:rsidR="009E10D0" w:rsidRPr="009E10D0" w:rsidRDefault="00020DDC" w:rsidP="009E10D0">
      <w:pPr>
        <w:jc w:val="both"/>
        <w:rPr>
          <w:rFonts w:ascii="Arial" w:hAnsi="Arial" w:cs="Arial"/>
          <w:sz w:val="24"/>
          <w:szCs w:val="24"/>
        </w:rPr>
      </w:pPr>
      <w:r>
        <w:rPr>
          <w:rFonts w:ascii="Arial" w:hAnsi="Arial" w:cs="Arial"/>
          <w:sz w:val="24"/>
          <w:szCs w:val="24"/>
        </w:rPr>
        <w:t>Ukrep</w:t>
      </w:r>
      <w:r w:rsidR="009E10D0" w:rsidRPr="009E10D0">
        <w:rPr>
          <w:rFonts w:ascii="Arial" w:hAnsi="Arial" w:cs="Arial"/>
          <w:sz w:val="24"/>
          <w:szCs w:val="24"/>
        </w:rPr>
        <w:t xml:space="preserve"> vzpodbujanje identificiranja in spremljanje vzrokov za nastanek izgub hrane in odpadne hrane se bo izvajal v okviru različnih predavanj, objav, člankov, smernic idr. v obdobju od 2023 do 2030. Aktivnosti bodo izvajali:</w:t>
      </w:r>
    </w:p>
    <w:p w14:paraId="06CAF370" w14:textId="2FA84BD6" w:rsidR="009E10D0" w:rsidRPr="009E10D0" w:rsidRDefault="009E10D0" w:rsidP="00C02E92">
      <w:pPr>
        <w:pStyle w:val="Odstavekseznama"/>
        <w:numPr>
          <w:ilvl w:val="0"/>
          <w:numId w:val="17"/>
        </w:numPr>
        <w:jc w:val="both"/>
        <w:rPr>
          <w:rFonts w:ascii="Arial" w:hAnsi="Arial" w:cs="Arial"/>
          <w:sz w:val="24"/>
          <w:szCs w:val="24"/>
        </w:rPr>
      </w:pPr>
      <w:r w:rsidRPr="009E10D0">
        <w:rPr>
          <w:rFonts w:ascii="Arial" w:hAnsi="Arial" w:cs="Arial"/>
          <w:sz w:val="24"/>
          <w:szCs w:val="24"/>
        </w:rPr>
        <w:t>MKGP v okviru predavanj za različne člene verige preskrbe s hrano (</w:t>
      </w:r>
      <w:r w:rsidR="00C02E92" w:rsidRPr="00C02E92">
        <w:rPr>
          <w:rFonts w:ascii="Arial" w:hAnsi="Arial" w:cs="Arial"/>
          <w:sz w:val="24"/>
          <w:szCs w:val="24"/>
        </w:rPr>
        <w:t>proizvajalci kmetijskih pridelkov oziroma živil</w:t>
      </w:r>
      <w:r w:rsidRPr="009E10D0">
        <w:rPr>
          <w:rFonts w:ascii="Arial" w:hAnsi="Arial" w:cs="Arial"/>
          <w:sz w:val="24"/>
          <w:szCs w:val="24"/>
        </w:rPr>
        <w:t>, distribucija, predelava, trgovina, strežba in priprava, doniranje, gospodinjstva). Finančna sredstva za tovrstna predavanja bodo zagotovljena v okviru rednih nalog MKGP</w:t>
      </w:r>
      <w:r w:rsidR="0006093C">
        <w:rPr>
          <w:rFonts w:ascii="Arial" w:hAnsi="Arial" w:cs="Arial"/>
          <w:sz w:val="24"/>
          <w:szCs w:val="24"/>
        </w:rPr>
        <w:t>,</w:t>
      </w:r>
    </w:p>
    <w:p w14:paraId="32E9BB39" w14:textId="7CCBCD78" w:rsidR="009E10D0" w:rsidRPr="009E10D0" w:rsidRDefault="009E10D0" w:rsidP="009E10D0">
      <w:pPr>
        <w:pStyle w:val="Odstavekseznama"/>
        <w:numPr>
          <w:ilvl w:val="0"/>
          <w:numId w:val="17"/>
        </w:numPr>
        <w:jc w:val="both"/>
        <w:rPr>
          <w:rFonts w:ascii="Arial" w:hAnsi="Arial" w:cs="Arial"/>
          <w:sz w:val="24"/>
          <w:szCs w:val="24"/>
        </w:rPr>
      </w:pPr>
      <w:r w:rsidRPr="009E10D0">
        <w:rPr>
          <w:rFonts w:ascii="Arial" w:hAnsi="Arial" w:cs="Arial"/>
          <w:sz w:val="24"/>
          <w:szCs w:val="24"/>
        </w:rPr>
        <w:t xml:space="preserve">MOPE v okviru projekta LIFE C4C, in sicer v obliki delavnic za različne člene v verigi. Delavnice bodo vključevale pregled stanja, diskusijo z udeleženci in priporočila. MOPE bo delavnice izvajal v obdobju 2024-2026. Finančna sredstva v višini 3.000 </w:t>
      </w:r>
      <w:r w:rsidR="00D20AE4">
        <w:rPr>
          <w:rFonts w:ascii="Arial" w:hAnsi="Arial" w:cs="Arial"/>
          <w:sz w:val="24"/>
          <w:szCs w:val="24"/>
        </w:rPr>
        <w:t>e</w:t>
      </w:r>
      <w:r w:rsidR="00841E8F">
        <w:rPr>
          <w:rFonts w:ascii="Arial" w:hAnsi="Arial" w:cs="Arial"/>
          <w:sz w:val="24"/>
          <w:szCs w:val="24"/>
        </w:rPr>
        <w:t>vrov</w:t>
      </w:r>
      <w:r w:rsidRPr="009E10D0">
        <w:rPr>
          <w:rFonts w:ascii="Arial" w:hAnsi="Arial" w:cs="Arial"/>
          <w:sz w:val="24"/>
          <w:szCs w:val="24"/>
        </w:rPr>
        <w:t xml:space="preserve"> bodo zagotovljena v okviru projekta LIFE </w:t>
      </w:r>
      <w:r w:rsidR="00704FD4">
        <w:rPr>
          <w:rFonts w:ascii="Arial" w:hAnsi="Arial" w:cs="Arial"/>
          <w:sz w:val="24"/>
          <w:szCs w:val="24"/>
        </w:rPr>
        <w:t>C4C</w:t>
      </w:r>
      <w:r w:rsidRPr="009E10D0">
        <w:rPr>
          <w:rFonts w:ascii="Arial" w:hAnsi="Arial" w:cs="Arial"/>
          <w:sz w:val="24"/>
          <w:szCs w:val="24"/>
        </w:rPr>
        <w:t xml:space="preserve"> s strani MOP</w:t>
      </w:r>
      <w:r w:rsidR="00704FD4">
        <w:rPr>
          <w:rFonts w:ascii="Arial" w:hAnsi="Arial" w:cs="Arial"/>
          <w:sz w:val="24"/>
          <w:szCs w:val="24"/>
        </w:rPr>
        <w:t>E</w:t>
      </w:r>
      <w:r w:rsidR="0006093C">
        <w:rPr>
          <w:rFonts w:ascii="Arial" w:hAnsi="Arial" w:cs="Arial"/>
          <w:sz w:val="24"/>
          <w:szCs w:val="24"/>
        </w:rPr>
        <w:t>,</w:t>
      </w:r>
    </w:p>
    <w:p w14:paraId="4BC041A3" w14:textId="285F0A56" w:rsidR="009E10D0" w:rsidRPr="009E10D0" w:rsidRDefault="009E10D0" w:rsidP="009E10D0">
      <w:pPr>
        <w:pStyle w:val="Odstavekseznama"/>
        <w:numPr>
          <w:ilvl w:val="0"/>
          <w:numId w:val="17"/>
        </w:numPr>
        <w:jc w:val="both"/>
        <w:rPr>
          <w:rFonts w:ascii="Arial" w:hAnsi="Arial" w:cs="Arial"/>
          <w:sz w:val="24"/>
          <w:szCs w:val="24"/>
        </w:rPr>
      </w:pPr>
      <w:r w:rsidRPr="009E10D0">
        <w:rPr>
          <w:rFonts w:ascii="Arial" w:hAnsi="Arial" w:cs="Arial"/>
          <w:sz w:val="24"/>
          <w:szCs w:val="24"/>
        </w:rPr>
        <w:t>M</w:t>
      </w:r>
      <w:r w:rsidR="00841E8F">
        <w:rPr>
          <w:rFonts w:ascii="Arial" w:hAnsi="Arial" w:cs="Arial"/>
          <w:sz w:val="24"/>
          <w:szCs w:val="24"/>
        </w:rPr>
        <w:t>SP</w:t>
      </w:r>
      <w:r w:rsidRPr="009E10D0">
        <w:rPr>
          <w:rFonts w:ascii="Arial" w:hAnsi="Arial" w:cs="Arial"/>
          <w:sz w:val="24"/>
          <w:szCs w:val="24"/>
        </w:rPr>
        <w:t xml:space="preserve"> v sodelovanju z NIJZ in MKGP v okviru rednih letnih srečanj (vsako letni posvet) Aktiva prehranskih delavcev. </w:t>
      </w:r>
      <w:r w:rsidR="00020DDC">
        <w:rPr>
          <w:rFonts w:ascii="Arial" w:hAnsi="Arial" w:cs="Arial"/>
          <w:sz w:val="24"/>
          <w:szCs w:val="24"/>
        </w:rPr>
        <w:t>Ukrep</w:t>
      </w:r>
      <w:r w:rsidRPr="009E10D0">
        <w:rPr>
          <w:rFonts w:ascii="Arial" w:hAnsi="Arial" w:cs="Arial"/>
          <w:sz w:val="24"/>
          <w:szCs w:val="24"/>
        </w:rPr>
        <w:t xml:space="preserve"> se bo izvajal v obdobju od 2025 do 2029. Za izvedbo se bo zagotovilo 2.000 </w:t>
      </w:r>
      <w:r w:rsidR="00841E8F">
        <w:rPr>
          <w:rFonts w:ascii="Arial" w:hAnsi="Arial" w:cs="Arial"/>
          <w:sz w:val="24"/>
          <w:szCs w:val="24"/>
        </w:rPr>
        <w:t>evrov</w:t>
      </w:r>
      <w:r w:rsidRPr="009E10D0">
        <w:rPr>
          <w:rFonts w:ascii="Arial" w:hAnsi="Arial" w:cs="Arial"/>
          <w:sz w:val="24"/>
          <w:szCs w:val="24"/>
        </w:rPr>
        <w:t xml:space="preserve"> iz PP MSP – Ministrstva za solidarno prihodnost.</w:t>
      </w:r>
    </w:p>
    <w:p w14:paraId="29A2F271" w14:textId="0C8DCE6A" w:rsidR="00C925B7" w:rsidRDefault="00A454BE" w:rsidP="006A5EC0">
      <w:pPr>
        <w:jc w:val="both"/>
        <w:rPr>
          <w:rFonts w:ascii="Arial" w:hAnsi="Arial" w:cs="Arial"/>
          <w:sz w:val="24"/>
          <w:szCs w:val="24"/>
        </w:rPr>
      </w:pPr>
      <w:r w:rsidRPr="00A454BE">
        <w:rPr>
          <w:rFonts w:ascii="Arial" w:hAnsi="Arial" w:cs="Arial"/>
          <w:sz w:val="24"/>
          <w:szCs w:val="24"/>
        </w:rPr>
        <w:lastRenderedPageBreak/>
        <w:t xml:space="preserve">TZS </w:t>
      </w:r>
      <w:r w:rsidR="0006093C">
        <w:rPr>
          <w:rFonts w:ascii="Arial" w:hAnsi="Arial" w:cs="Arial"/>
          <w:sz w:val="24"/>
          <w:szCs w:val="24"/>
        </w:rPr>
        <w:t xml:space="preserve">bo </w:t>
      </w:r>
      <w:r w:rsidRPr="00A454BE">
        <w:rPr>
          <w:rFonts w:ascii="Arial" w:hAnsi="Arial" w:cs="Arial"/>
          <w:sz w:val="24"/>
          <w:szCs w:val="24"/>
        </w:rPr>
        <w:t>v letu 2024 med člani izvede</w:t>
      </w:r>
      <w:r w:rsidR="0006093C">
        <w:rPr>
          <w:rFonts w:ascii="Arial" w:hAnsi="Arial" w:cs="Arial"/>
          <w:sz w:val="24"/>
          <w:szCs w:val="24"/>
        </w:rPr>
        <w:t>l</w:t>
      </w:r>
      <w:r w:rsidRPr="00A454BE">
        <w:rPr>
          <w:rFonts w:ascii="Arial" w:hAnsi="Arial" w:cs="Arial"/>
          <w:sz w:val="24"/>
          <w:szCs w:val="24"/>
        </w:rPr>
        <w:t xml:space="preserve"> anketo, s katero </w:t>
      </w:r>
      <w:r w:rsidR="0006093C">
        <w:rPr>
          <w:rFonts w:ascii="Arial" w:hAnsi="Arial" w:cs="Arial"/>
          <w:sz w:val="24"/>
          <w:szCs w:val="24"/>
        </w:rPr>
        <w:t xml:space="preserve">bo </w:t>
      </w:r>
      <w:r w:rsidRPr="00A454BE">
        <w:rPr>
          <w:rFonts w:ascii="Arial" w:hAnsi="Arial" w:cs="Arial"/>
          <w:sz w:val="24"/>
          <w:szCs w:val="24"/>
        </w:rPr>
        <w:t>preveri</w:t>
      </w:r>
      <w:r w:rsidR="0006093C">
        <w:rPr>
          <w:rFonts w:ascii="Arial" w:hAnsi="Arial" w:cs="Arial"/>
          <w:sz w:val="24"/>
          <w:szCs w:val="24"/>
        </w:rPr>
        <w:t>l</w:t>
      </w:r>
      <w:r w:rsidRPr="00A454BE">
        <w:rPr>
          <w:rFonts w:ascii="Arial" w:hAnsi="Arial" w:cs="Arial"/>
          <w:sz w:val="24"/>
          <w:szCs w:val="24"/>
        </w:rPr>
        <w:t xml:space="preserve"> kateri proizvodi so najpogosteje zajeti v ponudbo blizu izteka roka uporabnosti in zb</w:t>
      </w:r>
      <w:r w:rsidR="0006093C">
        <w:rPr>
          <w:rFonts w:ascii="Arial" w:hAnsi="Arial" w:cs="Arial"/>
          <w:sz w:val="24"/>
          <w:szCs w:val="24"/>
        </w:rPr>
        <w:t>ral</w:t>
      </w:r>
      <w:r w:rsidRPr="00A454BE">
        <w:rPr>
          <w:rFonts w:ascii="Arial" w:hAnsi="Arial" w:cs="Arial"/>
          <w:sz w:val="24"/>
          <w:szCs w:val="24"/>
        </w:rPr>
        <w:t xml:space="preserve"> predloge za morebitno dopolnitev oziroma nadgradnjo sistema doniranja hrane. </w:t>
      </w:r>
      <w:r w:rsidR="008F4E0D" w:rsidRPr="008F4E0D">
        <w:rPr>
          <w:rFonts w:ascii="Arial" w:hAnsi="Arial" w:cs="Arial"/>
          <w:sz w:val="24"/>
          <w:szCs w:val="24"/>
        </w:rPr>
        <w:t>Finančna sredstva so zagotovljena v okviru aktivnosti TZS.</w:t>
      </w:r>
    </w:p>
    <w:p w14:paraId="6B3BA5ED" w14:textId="1E4EDC0B" w:rsidR="00110319" w:rsidRPr="009E10D0" w:rsidRDefault="00110319" w:rsidP="0082258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V </w:t>
      </w:r>
      <w:r w:rsidR="00145D21">
        <w:rPr>
          <w:rFonts w:ascii="Arial" w:hAnsi="Arial" w:cs="Arial"/>
          <w:color w:val="000000"/>
          <w:sz w:val="24"/>
          <w:szCs w:val="24"/>
        </w:rPr>
        <w:t>določenih</w:t>
      </w:r>
      <w:r>
        <w:rPr>
          <w:rFonts w:ascii="Arial" w:hAnsi="Arial" w:cs="Arial"/>
          <w:color w:val="000000"/>
          <w:sz w:val="24"/>
          <w:szCs w:val="24"/>
        </w:rPr>
        <w:t xml:space="preserve"> projektih, ki jih sofinancira MZ v okviru </w:t>
      </w:r>
      <w:r w:rsidRPr="00D979EA">
        <w:rPr>
          <w:rFonts w:ascii="Arial" w:hAnsi="Arial" w:cs="Arial"/>
          <w:color w:val="000000"/>
          <w:sz w:val="24"/>
          <w:szCs w:val="24"/>
        </w:rPr>
        <w:t>Javn</w:t>
      </w:r>
      <w:r>
        <w:rPr>
          <w:rFonts w:ascii="Arial" w:hAnsi="Arial" w:cs="Arial"/>
          <w:color w:val="000000"/>
          <w:sz w:val="24"/>
          <w:szCs w:val="24"/>
        </w:rPr>
        <w:t>ega</w:t>
      </w:r>
      <w:r w:rsidRPr="00D979EA">
        <w:rPr>
          <w:rFonts w:ascii="Arial" w:hAnsi="Arial" w:cs="Arial"/>
          <w:color w:val="000000"/>
          <w:sz w:val="24"/>
          <w:szCs w:val="24"/>
        </w:rPr>
        <w:t xml:space="preserve"> razpis</w:t>
      </w:r>
      <w:r>
        <w:rPr>
          <w:rFonts w:ascii="Arial" w:hAnsi="Arial" w:cs="Arial"/>
          <w:color w:val="000000"/>
          <w:sz w:val="24"/>
          <w:szCs w:val="24"/>
        </w:rPr>
        <w:t>a</w:t>
      </w:r>
      <w:r w:rsidRPr="00D979EA">
        <w:rPr>
          <w:rFonts w:ascii="Arial" w:hAnsi="Arial" w:cs="Arial"/>
          <w:color w:val="000000"/>
          <w:sz w:val="24"/>
          <w:szCs w:val="24"/>
        </w:rPr>
        <w:t xml:space="preserve"> za sofinanciranje programov varovanja in krepitve zdravja do leta 2025</w:t>
      </w:r>
      <w:r>
        <w:rPr>
          <w:rFonts w:ascii="Arial" w:hAnsi="Arial" w:cs="Arial"/>
          <w:color w:val="000000"/>
          <w:sz w:val="24"/>
          <w:szCs w:val="24"/>
        </w:rPr>
        <w:t xml:space="preserve"> na področju </w:t>
      </w:r>
      <w:r w:rsidRPr="00CB24A0">
        <w:rPr>
          <w:rFonts w:ascii="Arial" w:hAnsi="Arial" w:cs="Arial"/>
          <w:color w:val="000000"/>
          <w:sz w:val="24"/>
          <w:szCs w:val="24"/>
        </w:rPr>
        <w:t xml:space="preserve">A: Zdrava in uravnotežena prehrana in telesna dejavnost za zdravje, </w:t>
      </w:r>
      <w:r w:rsidR="00CB24A0" w:rsidRPr="00B31105">
        <w:rPr>
          <w:rFonts w:ascii="Arial" w:hAnsi="Arial" w:cs="Arial"/>
          <w:color w:val="000000"/>
          <w:sz w:val="24"/>
          <w:szCs w:val="24"/>
        </w:rPr>
        <w:t xml:space="preserve">objavljenem v </w:t>
      </w:r>
      <w:r w:rsidRPr="00CB24A0">
        <w:rPr>
          <w:rFonts w:ascii="Arial" w:hAnsi="Arial" w:cs="Arial"/>
          <w:color w:val="000000"/>
          <w:sz w:val="24"/>
          <w:szCs w:val="24"/>
        </w:rPr>
        <w:t>Uradnem listu RS, št. 74/22</w:t>
      </w:r>
      <w:r w:rsidR="00CB24A0" w:rsidRPr="00CB24A0">
        <w:rPr>
          <w:rFonts w:ascii="Arial" w:hAnsi="Arial" w:cs="Arial"/>
          <w:color w:val="000000"/>
          <w:sz w:val="24"/>
          <w:szCs w:val="24"/>
        </w:rPr>
        <w:t>,</w:t>
      </w:r>
      <w:r w:rsidRPr="00CB24A0">
        <w:rPr>
          <w:rFonts w:ascii="Arial" w:hAnsi="Arial" w:cs="Arial"/>
          <w:color w:val="000000"/>
          <w:sz w:val="24"/>
          <w:szCs w:val="24"/>
        </w:rPr>
        <w:t xml:space="preserve"> se skuša upoštevati tudi vidik zmanjševanja odpadne hrane</w:t>
      </w:r>
      <w:r w:rsidRPr="00263B78">
        <w:rPr>
          <w:rFonts w:ascii="Arial" w:hAnsi="Arial" w:cs="Arial"/>
          <w:color w:val="000000"/>
          <w:sz w:val="24"/>
          <w:szCs w:val="24"/>
        </w:rPr>
        <w:t xml:space="preserve">. In sicer v triletnem </w:t>
      </w:r>
      <w:r>
        <w:rPr>
          <w:rFonts w:ascii="Arial" w:hAnsi="Arial" w:cs="Arial"/>
          <w:color w:val="000000"/>
          <w:sz w:val="24"/>
          <w:szCs w:val="24"/>
        </w:rPr>
        <w:t>programu</w:t>
      </w:r>
      <w:r w:rsidRPr="00263B78">
        <w:rPr>
          <w:rFonts w:ascii="Arial" w:hAnsi="Arial" w:cs="Arial"/>
          <w:color w:val="000000"/>
          <w:sz w:val="24"/>
          <w:szCs w:val="24"/>
        </w:rPr>
        <w:t xml:space="preserve"> »Nadgradnja razvoja trajnostnega modela strokovne podpore študentski prehrani – Dober tek, Študent!«, kjer </w:t>
      </w:r>
      <w:r>
        <w:rPr>
          <w:rFonts w:ascii="Arial" w:hAnsi="Arial" w:cs="Arial"/>
          <w:color w:val="000000"/>
          <w:sz w:val="24"/>
          <w:szCs w:val="24"/>
        </w:rPr>
        <w:t>so</w:t>
      </w:r>
      <w:r w:rsidRPr="00263B78">
        <w:rPr>
          <w:rFonts w:ascii="Arial" w:hAnsi="Arial" w:cs="Arial"/>
          <w:color w:val="000000"/>
          <w:sz w:val="24"/>
          <w:szCs w:val="24"/>
        </w:rPr>
        <w:t xml:space="preserve"> predvidena izobraževanja za študentske gostince in za gostince na splošno. </w:t>
      </w:r>
      <w:r w:rsidRPr="00BA1384">
        <w:rPr>
          <w:rFonts w:ascii="Arial" w:hAnsi="Arial" w:cs="Arial"/>
          <w:bCs/>
          <w:color w:val="000000"/>
          <w:sz w:val="24"/>
          <w:szCs w:val="24"/>
        </w:rPr>
        <w:t xml:space="preserve">Zmanjševanje </w:t>
      </w:r>
      <w:r w:rsidR="00145D21">
        <w:rPr>
          <w:rFonts w:ascii="Arial" w:hAnsi="Arial" w:cs="Arial"/>
          <w:bCs/>
          <w:color w:val="000000"/>
          <w:sz w:val="24"/>
          <w:szCs w:val="24"/>
        </w:rPr>
        <w:t xml:space="preserve">količin </w:t>
      </w:r>
      <w:r w:rsidRPr="00BA1384">
        <w:rPr>
          <w:rFonts w:ascii="Arial" w:hAnsi="Arial" w:cs="Arial"/>
          <w:bCs/>
          <w:color w:val="000000"/>
          <w:sz w:val="24"/>
          <w:szCs w:val="24"/>
        </w:rPr>
        <w:t xml:space="preserve">odpadne hrane </w:t>
      </w:r>
      <w:r w:rsidR="00145D21">
        <w:rPr>
          <w:rFonts w:ascii="Arial" w:hAnsi="Arial" w:cs="Arial"/>
          <w:bCs/>
          <w:color w:val="000000"/>
          <w:sz w:val="24"/>
          <w:szCs w:val="24"/>
        </w:rPr>
        <w:t>se ne bo izvajalo</w:t>
      </w:r>
      <w:r w:rsidRPr="00BA1384">
        <w:rPr>
          <w:rFonts w:ascii="Arial" w:hAnsi="Arial" w:cs="Arial"/>
          <w:bCs/>
          <w:color w:val="000000"/>
          <w:sz w:val="24"/>
          <w:szCs w:val="24"/>
        </w:rPr>
        <w:t xml:space="preserve"> na račun zmanjševanja količine vključene zelenjave v obrok.</w:t>
      </w:r>
      <w:r>
        <w:rPr>
          <w:rFonts w:ascii="Arial" w:hAnsi="Arial" w:cs="Arial"/>
          <w:bCs/>
          <w:color w:val="000000"/>
          <w:sz w:val="24"/>
          <w:szCs w:val="24"/>
        </w:rPr>
        <w:t xml:space="preserve"> Sredstva bo za ta namen zagotovilo MZ v okviru manjšega dela predvidenih sredstev za izvedbo celotnega programa, ki znaša za program </w:t>
      </w:r>
      <w:r w:rsidRPr="00D979EA">
        <w:rPr>
          <w:rFonts w:ascii="Arial" w:hAnsi="Arial" w:cs="Arial"/>
          <w:bCs/>
          <w:color w:val="000000"/>
          <w:sz w:val="24"/>
          <w:szCs w:val="24"/>
        </w:rPr>
        <w:t xml:space="preserve">»Nadgradnja razvoja trajnostnega modela strokovne podpore študentski prehrani – </w:t>
      </w:r>
      <w:r w:rsidRPr="009E10D0">
        <w:rPr>
          <w:rFonts w:ascii="Arial" w:hAnsi="Arial" w:cs="Arial"/>
          <w:color w:val="000000"/>
          <w:sz w:val="24"/>
          <w:szCs w:val="24"/>
        </w:rPr>
        <w:t xml:space="preserve">Dober tek, Študent!« v višini 32.000,00 </w:t>
      </w:r>
      <w:r w:rsidR="00841E8F">
        <w:rPr>
          <w:rFonts w:ascii="Arial" w:hAnsi="Arial" w:cs="Arial"/>
          <w:color w:val="000000"/>
          <w:sz w:val="24"/>
          <w:szCs w:val="24"/>
        </w:rPr>
        <w:t>evrov</w:t>
      </w:r>
      <w:r w:rsidRPr="009E10D0">
        <w:rPr>
          <w:rFonts w:ascii="Arial" w:hAnsi="Arial" w:cs="Arial"/>
          <w:color w:val="000000"/>
          <w:sz w:val="24"/>
          <w:szCs w:val="24"/>
        </w:rPr>
        <w:t xml:space="preserve"> letno. Sredstva ima ministrstvo zagotovljena na proračunski postavki 180050 - Nacionalni program o prehrani in telesni dejavnosti, ukrep 2711-18-0005 - Zdravje na področju prehrane in telesne dejavnosti.   </w:t>
      </w:r>
    </w:p>
    <w:p w14:paraId="7CA4CAD3" w14:textId="77777777" w:rsidR="0082258F" w:rsidRDefault="0082258F" w:rsidP="007668FD">
      <w:pPr>
        <w:autoSpaceDE w:val="0"/>
        <w:autoSpaceDN w:val="0"/>
        <w:adjustRightInd w:val="0"/>
        <w:spacing w:after="0" w:line="240" w:lineRule="auto"/>
        <w:jc w:val="both"/>
        <w:rPr>
          <w:rFonts w:ascii="Arial" w:hAnsi="Arial" w:cs="Arial"/>
          <w:color w:val="000000"/>
          <w:sz w:val="24"/>
          <w:szCs w:val="24"/>
        </w:rPr>
      </w:pPr>
    </w:p>
    <w:p w14:paraId="6A595CDF" w14:textId="231BCD6E" w:rsidR="00AA7E69" w:rsidRPr="0082258F" w:rsidRDefault="00AA7E69" w:rsidP="007668FD">
      <w:pPr>
        <w:autoSpaceDE w:val="0"/>
        <w:autoSpaceDN w:val="0"/>
        <w:adjustRightInd w:val="0"/>
        <w:spacing w:after="0" w:line="240" w:lineRule="auto"/>
        <w:jc w:val="both"/>
        <w:rPr>
          <w:rFonts w:ascii="Arial" w:hAnsi="Arial" w:cs="Arial"/>
          <w:b/>
          <w:color w:val="000000"/>
          <w:sz w:val="24"/>
          <w:szCs w:val="24"/>
        </w:rPr>
      </w:pPr>
      <w:r w:rsidRPr="0082258F">
        <w:rPr>
          <w:rFonts w:ascii="Arial" w:hAnsi="Arial" w:cs="Arial"/>
          <w:b/>
          <w:color w:val="000000"/>
          <w:sz w:val="24"/>
          <w:szCs w:val="24"/>
        </w:rPr>
        <w:t>A7/2</w:t>
      </w:r>
      <w:r w:rsidR="000A7478" w:rsidRPr="0082258F">
        <w:rPr>
          <w:rFonts w:ascii="Arial" w:hAnsi="Arial" w:cs="Arial"/>
          <w:b/>
          <w:color w:val="000000"/>
          <w:sz w:val="24"/>
          <w:szCs w:val="24"/>
        </w:rPr>
        <w:t>:</w:t>
      </w:r>
    </w:p>
    <w:p w14:paraId="014CC6E2" w14:textId="03B24BB7" w:rsidR="00FD49E6" w:rsidRPr="00FD49E6" w:rsidRDefault="00FD49E6" w:rsidP="00FD49E6">
      <w:pPr>
        <w:autoSpaceDE w:val="0"/>
        <w:autoSpaceDN w:val="0"/>
        <w:adjustRightInd w:val="0"/>
        <w:spacing w:after="0" w:line="240" w:lineRule="auto"/>
        <w:jc w:val="both"/>
        <w:rPr>
          <w:rFonts w:ascii="Arial" w:hAnsi="Arial" w:cs="Arial"/>
          <w:color w:val="C00000"/>
          <w:sz w:val="24"/>
          <w:szCs w:val="24"/>
        </w:rPr>
      </w:pPr>
      <w:r w:rsidRPr="007668FD">
        <w:rPr>
          <w:rFonts w:ascii="Arial" w:hAnsi="Arial" w:cs="Arial"/>
          <w:color w:val="000000"/>
          <w:sz w:val="24"/>
          <w:szCs w:val="24"/>
        </w:rPr>
        <w:t>Priprava</w:t>
      </w:r>
      <w:r w:rsidRPr="00737736">
        <w:rPr>
          <w:rFonts w:ascii="Arial" w:hAnsi="Arial" w:cs="Arial"/>
          <w:sz w:val="24"/>
          <w:szCs w:val="24"/>
        </w:rPr>
        <w:t xml:space="preserve"> </w:t>
      </w:r>
      <w:r>
        <w:rPr>
          <w:rFonts w:ascii="Arial" w:hAnsi="Arial" w:cs="Arial"/>
          <w:sz w:val="24"/>
          <w:szCs w:val="24"/>
        </w:rPr>
        <w:t>priporočil in pripomočka</w:t>
      </w:r>
      <w:r w:rsidRPr="00737736">
        <w:rPr>
          <w:rFonts w:ascii="Arial" w:hAnsi="Arial" w:cs="Arial"/>
          <w:sz w:val="24"/>
          <w:szCs w:val="24"/>
        </w:rPr>
        <w:t xml:space="preserve"> za identifikacijo in sp</w:t>
      </w:r>
      <w:r>
        <w:rPr>
          <w:rFonts w:ascii="Arial" w:hAnsi="Arial" w:cs="Arial"/>
          <w:sz w:val="24"/>
          <w:szCs w:val="24"/>
        </w:rPr>
        <w:t xml:space="preserve">remljanje vzrokov odpadne hrane (gospodinjstva, …) Orodje se bo pripravilo do 2024. Kazalnik, ki se bo spremljal so </w:t>
      </w:r>
      <w:r w:rsidRPr="00FD49E6">
        <w:rPr>
          <w:rFonts w:ascii="Arial" w:hAnsi="Arial" w:cs="Arial"/>
          <w:sz w:val="24"/>
          <w:szCs w:val="24"/>
        </w:rPr>
        <w:t xml:space="preserve">objavljena priporočila in objavljen pripomoček na </w:t>
      </w:r>
      <w:r w:rsidR="00B80153">
        <w:rPr>
          <w:rFonts w:ascii="Arial" w:hAnsi="Arial" w:cs="Arial"/>
          <w:sz w:val="24"/>
          <w:szCs w:val="24"/>
        </w:rPr>
        <w:t>spletni strani</w:t>
      </w:r>
      <w:r w:rsidRPr="00FD49E6">
        <w:rPr>
          <w:rFonts w:ascii="Arial" w:hAnsi="Arial" w:cs="Arial"/>
          <w:sz w:val="24"/>
          <w:szCs w:val="24"/>
        </w:rPr>
        <w:t xml:space="preserve"> NSH v 2024</w:t>
      </w:r>
      <w:r w:rsidR="00A81FEC">
        <w:rPr>
          <w:rFonts w:ascii="Arial" w:hAnsi="Arial" w:cs="Arial"/>
          <w:sz w:val="24"/>
          <w:szCs w:val="24"/>
        </w:rPr>
        <w:t xml:space="preserve"> </w:t>
      </w:r>
      <w:r w:rsidRPr="00FD49E6">
        <w:rPr>
          <w:rFonts w:ascii="Arial" w:hAnsi="Arial" w:cs="Arial"/>
          <w:sz w:val="24"/>
          <w:szCs w:val="24"/>
        </w:rPr>
        <w:t>-</w:t>
      </w:r>
      <w:r w:rsidR="00A81FEC">
        <w:rPr>
          <w:rFonts w:ascii="Arial" w:hAnsi="Arial" w:cs="Arial"/>
          <w:sz w:val="24"/>
          <w:szCs w:val="24"/>
        </w:rPr>
        <w:t xml:space="preserve"> </w:t>
      </w:r>
      <w:r w:rsidRPr="00FD49E6">
        <w:rPr>
          <w:rFonts w:ascii="Arial" w:hAnsi="Arial" w:cs="Arial"/>
          <w:sz w:val="24"/>
          <w:szCs w:val="24"/>
        </w:rPr>
        <w:t xml:space="preserve">2025. </w:t>
      </w:r>
    </w:p>
    <w:p w14:paraId="61B0AC87" w14:textId="1AEC018A" w:rsidR="009868CA" w:rsidRDefault="00FD49E6" w:rsidP="009868CA">
      <w:pPr>
        <w:jc w:val="both"/>
        <w:rPr>
          <w:rFonts w:ascii="Arial" w:hAnsi="Arial" w:cs="Arial"/>
          <w:sz w:val="24"/>
          <w:szCs w:val="24"/>
        </w:rPr>
      </w:pPr>
      <w:r w:rsidRPr="00FD49E6">
        <w:rPr>
          <w:rFonts w:ascii="Arial" w:hAnsi="Arial" w:cs="Arial"/>
          <w:sz w:val="24"/>
          <w:szCs w:val="24"/>
        </w:rPr>
        <w:t xml:space="preserve">MOPE </w:t>
      </w:r>
      <w:r w:rsidR="0006093C">
        <w:rPr>
          <w:rFonts w:ascii="Arial" w:hAnsi="Arial" w:cs="Arial"/>
          <w:sz w:val="24"/>
          <w:szCs w:val="24"/>
        </w:rPr>
        <w:t xml:space="preserve">bo </w:t>
      </w:r>
      <w:r w:rsidRPr="00FD49E6">
        <w:rPr>
          <w:rFonts w:ascii="Arial" w:hAnsi="Arial" w:cs="Arial"/>
          <w:sz w:val="24"/>
          <w:szCs w:val="24"/>
        </w:rPr>
        <w:t>v okviru projekta LIFE C</w:t>
      </w:r>
      <w:r w:rsidR="00111CF6">
        <w:rPr>
          <w:rFonts w:ascii="Arial" w:hAnsi="Arial" w:cs="Arial"/>
          <w:sz w:val="24"/>
          <w:szCs w:val="24"/>
        </w:rPr>
        <w:t>4</w:t>
      </w:r>
      <w:r w:rsidRPr="00FD49E6">
        <w:rPr>
          <w:rFonts w:ascii="Arial" w:hAnsi="Arial" w:cs="Arial"/>
          <w:sz w:val="24"/>
          <w:szCs w:val="24"/>
        </w:rPr>
        <w:t>C objavi</w:t>
      </w:r>
      <w:r w:rsidR="0006093C">
        <w:rPr>
          <w:rFonts w:ascii="Arial" w:hAnsi="Arial" w:cs="Arial"/>
          <w:sz w:val="24"/>
          <w:szCs w:val="24"/>
        </w:rPr>
        <w:t>l</w:t>
      </w:r>
      <w:r w:rsidRPr="00FD49E6">
        <w:rPr>
          <w:rFonts w:ascii="Arial" w:hAnsi="Arial" w:cs="Arial"/>
          <w:sz w:val="24"/>
          <w:szCs w:val="24"/>
        </w:rPr>
        <w:t xml:space="preserve"> poenostavljeno verzijo kuhinjskih dnevnikov odpadne hrane za gospodinjstva, </w:t>
      </w:r>
      <w:r w:rsidR="00145D21">
        <w:rPr>
          <w:rFonts w:ascii="Arial" w:hAnsi="Arial" w:cs="Arial"/>
          <w:sz w:val="24"/>
          <w:szCs w:val="24"/>
        </w:rPr>
        <w:t>katerih</w:t>
      </w:r>
      <w:r w:rsidRPr="00FD49E6">
        <w:rPr>
          <w:rFonts w:ascii="Arial" w:hAnsi="Arial" w:cs="Arial"/>
          <w:sz w:val="24"/>
          <w:szCs w:val="24"/>
        </w:rPr>
        <w:t xml:space="preserve"> namen je ozaveščanje. Dnevniki so namenjeni gospodinjstvom in ne prehranski verigi (profesionalnim kuhinjam). Finančna sredstva MOPE zagotavlja v okviru projekta LIFE IP C4C.</w:t>
      </w:r>
    </w:p>
    <w:p w14:paraId="531FF5E5" w14:textId="0CE32C58" w:rsidR="003629F3" w:rsidRPr="009868CA" w:rsidRDefault="00672D17" w:rsidP="009868CA">
      <w:pPr>
        <w:jc w:val="both"/>
        <w:rPr>
          <w:rFonts w:ascii="Arial" w:hAnsi="Arial" w:cs="Arial"/>
          <w:sz w:val="24"/>
          <w:szCs w:val="24"/>
        </w:rPr>
      </w:pPr>
      <w:r w:rsidRPr="00672D17">
        <w:rPr>
          <w:rFonts w:ascii="Arial" w:hAnsi="Arial" w:cs="Arial"/>
          <w:sz w:val="24"/>
          <w:szCs w:val="24"/>
        </w:rPr>
        <w:t xml:space="preserve">Za ostale člene verige preskrbe s hrano se bo poskusilo poiskati sredstva v okviru </w:t>
      </w:r>
      <w:r w:rsidR="00901921">
        <w:rPr>
          <w:rFonts w:ascii="Arial" w:hAnsi="Arial" w:cs="Arial"/>
          <w:sz w:val="24"/>
          <w:szCs w:val="24"/>
        </w:rPr>
        <w:t>S</w:t>
      </w:r>
      <w:r w:rsidRPr="0082258F">
        <w:rPr>
          <w:rFonts w:ascii="Arial" w:hAnsi="Arial" w:cs="Arial"/>
          <w:color w:val="000000"/>
          <w:sz w:val="24"/>
          <w:szCs w:val="24"/>
        </w:rPr>
        <w:t>klada</w:t>
      </w:r>
      <w:r w:rsidR="00901921">
        <w:rPr>
          <w:rFonts w:ascii="Arial" w:hAnsi="Arial" w:cs="Arial"/>
          <w:color w:val="000000"/>
          <w:sz w:val="24"/>
          <w:szCs w:val="24"/>
        </w:rPr>
        <w:t xml:space="preserve"> za podnebne spremembe</w:t>
      </w:r>
      <w:r w:rsidRPr="0082258F">
        <w:rPr>
          <w:rFonts w:ascii="Arial" w:hAnsi="Arial" w:cs="Arial"/>
          <w:color w:val="000000"/>
          <w:sz w:val="24"/>
          <w:szCs w:val="24"/>
        </w:rPr>
        <w:t xml:space="preserve"> ali Načrta Mreže za podeželje 2023-2027 (A1/8) in pripraviti priporočila in pripomoček.</w:t>
      </w:r>
    </w:p>
    <w:p w14:paraId="6C446AF3" w14:textId="77777777" w:rsidR="0082258F" w:rsidRDefault="0082258F" w:rsidP="007668FD">
      <w:pPr>
        <w:autoSpaceDE w:val="0"/>
        <w:autoSpaceDN w:val="0"/>
        <w:adjustRightInd w:val="0"/>
        <w:spacing w:after="0" w:line="240" w:lineRule="auto"/>
        <w:jc w:val="both"/>
        <w:rPr>
          <w:rFonts w:ascii="Arial" w:hAnsi="Arial" w:cs="Arial"/>
          <w:color w:val="000000"/>
          <w:sz w:val="24"/>
          <w:szCs w:val="24"/>
        </w:rPr>
      </w:pPr>
    </w:p>
    <w:p w14:paraId="0C292717" w14:textId="392F7265" w:rsidR="002C38C2" w:rsidRPr="0082258F" w:rsidRDefault="002C38C2" w:rsidP="007668FD">
      <w:pPr>
        <w:autoSpaceDE w:val="0"/>
        <w:autoSpaceDN w:val="0"/>
        <w:adjustRightInd w:val="0"/>
        <w:spacing w:after="0" w:line="240" w:lineRule="auto"/>
        <w:jc w:val="both"/>
        <w:rPr>
          <w:rFonts w:ascii="Arial" w:hAnsi="Arial" w:cs="Arial"/>
          <w:b/>
          <w:color w:val="000000"/>
          <w:sz w:val="24"/>
          <w:szCs w:val="24"/>
        </w:rPr>
      </w:pPr>
      <w:r w:rsidRPr="0082258F">
        <w:rPr>
          <w:rFonts w:ascii="Arial" w:hAnsi="Arial" w:cs="Arial"/>
          <w:b/>
          <w:color w:val="000000"/>
          <w:sz w:val="24"/>
          <w:szCs w:val="24"/>
        </w:rPr>
        <w:t>A8/1</w:t>
      </w:r>
      <w:r w:rsidR="000A7478" w:rsidRPr="0082258F">
        <w:rPr>
          <w:rFonts w:ascii="Arial" w:hAnsi="Arial" w:cs="Arial"/>
          <w:b/>
          <w:color w:val="000000"/>
          <w:sz w:val="24"/>
          <w:szCs w:val="24"/>
        </w:rPr>
        <w:t>:</w:t>
      </w:r>
    </w:p>
    <w:p w14:paraId="21CD491E" w14:textId="182E0641" w:rsidR="00D367B2" w:rsidRPr="0082258F" w:rsidRDefault="00D367B2" w:rsidP="007668FD">
      <w:pPr>
        <w:autoSpaceDE w:val="0"/>
        <w:autoSpaceDN w:val="0"/>
        <w:adjustRightInd w:val="0"/>
        <w:spacing w:after="0" w:line="240" w:lineRule="auto"/>
        <w:jc w:val="both"/>
        <w:rPr>
          <w:rFonts w:ascii="Arial" w:hAnsi="Arial" w:cs="Arial"/>
          <w:color w:val="000000"/>
          <w:sz w:val="24"/>
          <w:szCs w:val="24"/>
        </w:rPr>
      </w:pPr>
      <w:r w:rsidRPr="007668FD">
        <w:rPr>
          <w:rFonts w:ascii="Arial" w:hAnsi="Arial" w:cs="Arial"/>
          <w:color w:val="000000"/>
          <w:sz w:val="24"/>
          <w:szCs w:val="24"/>
        </w:rPr>
        <w:t>MKGP</w:t>
      </w:r>
      <w:r w:rsidRPr="00D367B2">
        <w:rPr>
          <w:rFonts w:ascii="Arial" w:hAnsi="Arial" w:cs="Arial"/>
          <w:sz w:val="24"/>
          <w:szCs w:val="24"/>
        </w:rPr>
        <w:t xml:space="preserve"> bo v dogovoru s humanitarnimi organizacijami </w:t>
      </w:r>
      <w:r w:rsidR="00CA666B">
        <w:rPr>
          <w:rFonts w:ascii="Arial" w:hAnsi="Arial" w:cs="Arial"/>
          <w:sz w:val="24"/>
          <w:szCs w:val="24"/>
        </w:rPr>
        <w:t xml:space="preserve">in TZS </w:t>
      </w:r>
      <w:r w:rsidRPr="00D367B2">
        <w:rPr>
          <w:rFonts w:ascii="Arial" w:hAnsi="Arial" w:cs="Arial"/>
          <w:sz w:val="24"/>
          <w:szCs w:val="24"/>
        </w:rPr>
        <w:t xml:space="preserve">organiziral usposabljanja glede ravnanja z donirano hrano, varno hrano shranjevanjem idr., UVHVVR bo na usposabljanju sodeloval z izvedbo predavanj s področja dela uprave. MKGP bo pripravil aktualne informacije glede javnega razpisa za sofinanciranje nakupa tehnične opreme posrednikom pri doniranju hrane,… in po potrebi povabil druge predavatelje za katere bo poskrbel za morebitna plačila izvedbe predavanj. Usposabljanja se bodo izvajala do 2030 v okviru rednih nalog MKGP in UVHVVR (PP 130043 plače). Kot </w:t>
      </w:r>
      <w:r w:rsidRPr="0082258F">
        <w:rPr>
          <w:rFonts w:ascii="Arial" w:hAnsi="Arial" w:cs="Arial"/>
          <w:color w:val="000000"/>
          <w:sz w:val="24"/>
          <w:szCs w:val="24"/>
        </w:rPr>
        <w:t xml:space="preserve">kazalnik se bo spremljalo število usposabljanj in število udeležencev. </w:t>
      </w:r>
    </w:p>
    <w:p w14:paraId="5B7ABA5F" w14:textId="77777777" w:rsidR="00D367B2" w:rsidRPr="0082258F" w:rsidRDefault="00D367B2" w:rsidP="0082258F">
      <w:pPr>
        <w:autoSpaceDE w:val="0"/>
        <w:autoSpaceDN w:val="0"/>
        <w:adjustRightInd w:val="0"/>
        <w:spacing w:after="0" w:line="240" w:lineRule="auto"/>
        <w:jc w:val="both"/>
        <w:rPr>
          <w:rFonts w:ascii="Arial" w:hAnsi="Arial" w:cs="Arial"/>
          <w:color w:val="000000"/>
          <w:sz w:val="24"/>
          <w:szCs w:val="24"/>
        </w:rPr>
      </w:pPr>
      <w:r w:rsidRPr="0082258F">
        <w:rPr>
          <w:rFonts w:ascii="Arial" w:hAnsi="Arial" w:cs="Arial"/>
          <w:color w:val="000000"/>
          <w:sz w:val="24"/>
          <w:szCs w:val="24"/>
        </w:rPr>
        <w:t>TZS lahko ponudi platformo Akademije TZS za izvedbo usposabljanj in seznani člane.</w:t>
      </w:r>
    </w:p>
    <w:p w14:paraId="53C4C864" w14:textId="77777777" w:rsidR="0082258F" w:rsidRDefault="0082258F" w:rsidP="007668FD">
      <w:pPr>
        <w:autoSpaceDE w:val="0"/>
        <w:autoSpaceDN w:val="0"/>
        <w:adjustRightInd w:val="0"/>
        <w:spacing w:after="0" w:line="240" w:lineRule="auto"/>
        <w:jc w:val="both"/>
        <w:rPr>
          <w:rFonts w:ascii="Arial" w:hAnsi="Arial" w:cs="Arial"/>
          <w:color w:val="000000"/>
          <w:sz w:val="24"/>
          <w:szCs w:val="24"/>
        </w:rPr>
      </w:pPr>
    </w:p>
    <w:p w14:paraId="0E4CAA61" w14:textId="084ED818" w:rsidR="002C38C2" w:rsidRPr="0082258F" w:rsidRDefault="002C38C2" w:rsidP="007668FD">
      <w:pPr>
        <w:autoSpaceDE w:val="0"/>
        <w:autoSpaceDN w:val="0"/>
        <w:adjustRightInd w:val="0"/>
        <w:spacing w:after="0" w:line="240" w:lineRule="auto"/>
        <w:jc w:val="both"/>
        <w:rPr>
          <w:rFonts w:ascii="Arial" w:hAnsi="Arial" w:cs="Arial"/>
          <w:b/>
          <w:color w:val="000000"/>
          <w:sz w:val="24"/>
          <w:szCs w:val="24"/>
        </w:rPr>
      </w:pPr>
      <w:r w:rsidRPr="0082258F">
        <w:rPr>
          <w:rFonts w:ascii="Arial" w:hAnsi="Arial" w:cs="Arial"/>
          <w:b/>
          <w:color w:val="000000"/>
          <w:sz w:val="24"/>
          <w:szCs w:val="24"/>
        </w:rPr>
        <w:t>A8/2</w:t>
      </w:r>
      <w:r w:rsidR="003922F2" w:rsidRPr="0082258F">
        <w:rPr>
          <w:rFonts w:ascii="Arial" w:hAnsi="Arial" w:cs="Arial"/>
          <w:b/>
          <w:color w:val="000000"/>
          <w:sz w:val="24"/>
          <w:szCs w:val="24"/>
        </w:rPr>
        <w:t>:</w:t>
      </w:r>
    </w:p>
    <w:p w14:paraId="2E30F2E0" w14:textId="61BF8F3A" w:rsidR="00500B57" w:rsidRPr="003922F2" w:rsidRDefault="00500B57" w:rsidP="007668FD">
      <w:pPr>
        <w:autoSpaceDE w:val="0"/>
        <w:autoSpaceDN w:val="0"/>
        <w:adjustRightInd w:val="0"/>
        <w:spacing w:after="0" w:line="240" w:lineRule="auto"/>
        <w:jc w:val="both"/>
        <w:rPr>
          <w:rFonts w:ascii="Arial" w:hAnsi="Arial" w:cs="Arial"/>
          <w:color w:val="000000"/>
          <w:sz w:val="24"/>
          <w:szCs w:val="24"/>
        </w:rPr>
      </w:pPr>
      <w:r w:rsidRPr="007668FD">
        <w:rPr>
          <w:rFonts w:ascii="Arial" w:hAnsi="Arial" w:cs="Arial"/>
          <w:color w:val="000000"/>
          <w:sz w:val="24"/>
          <w:szCs w:val="24"/>
        </w:rPr>
        <w:t>MKGP</w:t>
      </w:r>
      <w:r w:rsidRPr="003922F2">
        <w:rPr>
          <w:rFonts w:ascii="Arial" w:hAnsi="Arial" w:cs="Arial"/>
          <w:color w:val="000000"/>
          <w:sz w:val="24"/>
          <w:szCs w:val="24"/>
        </w:rPr>
        <w:t xml:space="preserve"> na letnem nivoju objavi Javni razpis za sofinanciranje nakupa tehnične opreme posrednikom pri doniranju hrane v okviru razpoložljivih finančnih sredstev (do 100.000 evrov).</w:t>
      </w:r>
      <w:r w:rsidR="00EA7F55">
        <w:rPr>
          <w:rFonts w:ascii="Arial" w:hAnsi="Arial" w:cs="Arial"/>
          <w:color w:val="000000"/>
          <w:sz w:val="24"/>
          <w:szCs w:val="24"/>
        </w:rPr>
        <w:t xml:space="preserve"> Financira se tehnično opremo, ki prispeva k varnemu in kakovostnemu prerazporejanju hrane. </w:t>
      </w:r>
      <w:r w:rsidRPr="003922F2">
        <w:rPr>
          <w:rFonts w:ascii="Arial" w:hAnsi="Arial" w:cs="Arial"/>
          <w:color w:val="000000"/>
          <w:sz w:val="24"/>
          <w:szCs w:val="24"/>
        </w:rPr>
        <w:t>Javni razpis se bo izvajal do 20</w:t>
      </w:r>
      <w:r w:rsidR="00CA666B">
        <w:rPr>
          <w:rFonts w:ascii="Arial" w:hAnsi="Arial" w:cs="Arial"/>
          <w:color w:val="000000"/>
          <w:sz w:val="24"/>
          <w:szCs w:val="24"/>
        </w:rPr>
        <w:t>27</w:t>
      </w:r>
      <w:r w:rsidRPr="003922F2">
        <w:rPr>
          <w:rFonts w:ascii="Arial" w:hAnsi="Arial" w:cs="Arial"/>
          <w:color w:val="000000"/>
          <w:sz w:val="24"/>
          <w:szCs w:val="24"/>
        </w:rPr>
        <w:t xml:space="preserve">. Spremljalo se bo število </w:t>
      </w:r>
      <w:r w:rsidRPr="003922F2">
        <w:rPr>
          <w:rFonts w:ascii="Arial" w:hAnsi="Arial" w:cs="Arial"/>
          <w:color w:val="000000"/>
          <w:sz w:val="24"/>
          <w:szCs w:val="24"/>
        </w:rPr>
        <w:lastRenderedPageBreak/>
        <w:t>objavljenih JR in število prejemnikov.</w:t>
      </w:r>
      <w:r w:rsidR="00CA666B">
        <w:rPr>
          <w:rFonts w:ascii="Arial" w:hAnsi="Arial" w:cs="Arial"/>
          <w:color w:val="000000"/>
          <w:sz w:val="24"/>
          <w:szCs w:val="24"/>
        </w:rPr>
        <w:t xml:space="preserve"> </w:t>
      </w:r>
      <w:r w:rsidR="00CA666B" w:rsidRPr="00D20AE4">
        <w:rPr>
          <w:rFonts w:ascii="Arial" w:hAnsi="Arial" w:cs="Arial"/>
          <w:color w:val="000000"/>
          <w:sz w:val="24"/>
          <w:szCs w:val="24"/>
        </w:rPr>
        <w:t xml:space="preserve">Finančna sredstva se zagotovijo v okviru </w:t>
      </w:r>
      <w:r w:rsidR="00D20AE4" w:rsidRPr="00D20AE4">
        <w:rPr>
          <w:rFonts w:ascii="Arial" w:hAnsi="Arial" w:cs="Arial"/>
          <w:color w:val="000000"/>
          <w:sz w:val="24"/>
          <w:szCs w:val="24"/>
        </w:rPr>
        <w:t xml:space="preserve">MKGP </w:t>
      </w:r>
      <w:r w:rsidR="00CA666B" w:rsidRPr="00D20AE4">
        <w:rPr>
          <w:rFonts w:ascii="Arial" w:hAnsi="Arial" w:cs="Arial"/>
          <w:color w:val="000000"/>
          <w:sz w:val="24"/>
          <w:szCs w:val="24"/>
        </w:rPr>
        <w:t xml:space="preserve">PP </w:t>
      </w:r>
      <w:r w:rsidR="00D20AE4" w:rsidRPr="00D20AE4">
        <w:rPr>
          <w:rFonts w:ascii="Arial" w:hAnsi="Arial" w:cs="Arial"/>
          <w:color w:val="000000"/>
          <w:sz w:val="24"/>
          <w:szCs w:val="24"/>
        </w:rPr>
        <w:t xml:space="preserve">200024 Podpora prepoznavnosti slovenske hrane. </w:t>
      </w:r>
    </w:p>
    <w:p w14:paraId="26E25896" w14:textId="77777777" w:rsidR="007668FD" w:rsidRPr="009868CA" w:rsidRDefault="007668FD" w:rsidP="007668FD">
      <w:pPr>
        <w:autoSpaceDE w:val="0"/>
        <w:autoSpaceDN w:val="0"/>
        <w:adjustRightInd w:val="0"/>
        <w:spacing w:after="0" w:line="240" w:lineRule="auto"/>
        <w:jc w:val="both"/>
        <w:rPr>
          <w:rFonts w:ascii="Arial" w:hAnsi="Arial" w:cs="Arial"/>
          <w:color w:val="000000"/>
          <w:sz w:val="24"/>
          <w:szCs w:val="24"/>
        </w:rPr>
      </w:pPr>
    </w:p>
    <w:p w14:paraId="546D4AD5" w14:textId="77777777" w:rsidR="003063FC" w:rsidRPr="009868CA" w:rsidRDefault="003063FC" w:rsidP="007668FD">
      <w:pPr>
        <w:autoSpaceDE w:val="0"/>
        <w:autoSpaceDN w:val="0"/>
        <w:adjustRightInd w:val="0"/>
        <w:spacing w:after="0" w:line="240" w:lineRule="auto"/>
        <w:jc w:val="both"/>
        <w:rPr>
          <w:rFonts w:ascii="Arial" w:hAnsi="Arial" w:cs="Arial"/>
          <w:b/>
          <w:color w:val="000000"/>
          <w:sz w:val="24"/>
          <w:szCs w:val="24"/>
        </w:rPr>
      </w:pPr>
      <w:r w:rsidRPr="009868CA">
        <w:rPr>
          <w:rFonts w:ascii="Arial" w:hAnsi="Arial" w:cs="Arial"/>
          <w:b/>
          <w:color w:val="000000"/>
          <w:sz w:val="24"/>
          <w:szCs w:val="24"/>
        </w:rPr>
        <w:t>A</w:t>
      </w:r>
      <w:r w:rsidR="002C38C2" w:rsidRPr="009868CA">
        <w:rPr>
          <w:rFonts w:ascii="Arial" w:hAnsi="Arial" w:cs="Arial"/>
          <w:b/>
          <w:color w:val="000000"/>
          <w:sz w:val="24"/>
          <w:szCs w:val="24"/>
        </w:rPr>
        <w:t>8</w:t>
      </w:r>
      <w:r w:rsidRPr="009868CA">
        <w:rPr>
          <w:rFonts w:ascii="Arial" w:hAnsi="Arial" w:cs="Arial"/>
          <w:b/>
          <w:color w:val="000000"/>
          <w:sz w:val="24"/>
          <w:szCs w:val="24"/>
        </w:rPr>
        <w:t>/3</w:t>
      </w:r>
      <w:r w:rsidR="003922F2" w:rsidRPr="009868CA">
        <w:rPr>
          <w:rFonts w:ascii="Arial" w:hAnsi="Arial" w:cs="Arial"/>
          <w:b/>
          <w:color w:val="000000"/>
          <w:sz w:val="24"/>
          <w:szCs w:val="24"/>
        </w:rPr>
        <w:t>:</w:t>
      </w:r>
    </w:p>
    <w:p w14:paraId="7FDCAD22" w14:textId="3C82E45B" w:rsidR="003922F2" w:rsidRPr="003922F2" w:rsidRDefault="003922F2" w:rsidP="009868CA">
      <w:pPr>
        <w:autoSpaceDE w:val="0"/>
        <w:autoSpaceDN w:val="0"/>
        <w:adjustRightInd w:val="0"/>
        <w:spacing w:after="0" w:line="240" w:lineRule="auto"/>
        <w:jc w:val="both"/>
        <w:rPr>
          <w:rFonts w:ascii="Arial" w:hAnsi="Arial" w:cs="Arial"/>
          <w:color w:val="000000"/>
          <w:sz w:val="24"/>
          <w:szCs w:val="24"/>
        </w:rPr>
      </w:pPr>
      <w:r w:rsidRPr="003922F2">
        <w:rPr>
          <w:rFonts w:ascii="Arial" w:hAnsi="Arial" w:cs="Arial"/>
          <w:color w:val="000000"/>
          <w:sz w:val="24"/>
          <w:szCs w:val="24"/>
        </w:rPr>
        <w:t>Vzpostav</w:t>
      </w:r>
      <w:r w:rsidR="00FE3B18">
        <w:rPr>
          <w:rFonts w:ascii="Arial" w:hAnsi="Arial" w:cs="Arial"/>
          <w:color w:val="000000"/>
          <w:sz w:val="24"/>
          <w:szCs w:val="24"/>
        </w:rPr>
        <w:t>ljena</w:t>
      </w:r>
      <w:r w:rsidRPr="003922F2">
        <w:rPr>
          <w:rFonts w:ascii="Arial" w:hAnsi="Arial" w:cs="Arial"/>
          <w:color w:val="000000"/>
          <w:sz w:val="24"/>
          <w:szCs w:val="24"/>
        </w:rPr>
        <w:t xml:space="preserve"> bo delovn</w:t>
      </w:r>
      <w:r w:rsidR="00FE3B18">
        <w:rPr>
          <w:rFonts w:ascii="Arial" w:hAnsi="Arial" w:cs="Arial"/>
          <w:color w:val="000000"/>
          <w:sz w:val="24"/>
          <w:szCs w:val="24"/>
        </w:rPr>
        <w:t>a</w:t>
      </w:r>
      <w:r w:rsidRPr="003922F2">
        <w:rPr>
          <w:rFonts w:ascii="Arial" w:hAnsi="Arial" w:cs="Arial"/>
          <w:color w:val="000000"/>
          <w:sz w:val="24"/>
          <w:szCs w:val="24"/>
        </w:rPr>
        <w:t xml:space="preserve"> skupin</w:t>
      </w:r>
      <w:r w:rsidR="00FE3B18">
        <w:rPr>
          <w:rFonts w:ascii="Arial" w:hAnsi="Arial" w:cs="Arial"/>
          <w:color w:val="000000"/>
          <w:sz w:val="24"/>
          <w:szCs w:val="24"/>
        </w:rPr>
        <w:t>a</w:t>
      </w:r>
      <w:r w:rsidRPr="003922F2">
        <w:rPr>
          <w:rFonts w:ascii="Arial" w:hAnsi="Arial" w:cs="Arial"/>
          <w:color w:val="000000"/>
          <w:sz w:val="24"/>
          <w:szCs w:val="24"/>
        </w:rPr>
        <w:t xml:space="preserve"> Vlade R</w:t>
      </w:r>
      <w:r w:rsidR="00FE3B18">
        <w:rPr>
          <w:rFonts w:ascii="Arial" w:hAnsi="Arial" w:cs="Arial"/>
          <w:color w:val="000000"/>
          <w:sz w:val="24"/>
          <w:szCs w:val="24"/>
        </w:rPr>
        <w:t xml:space="preserve">epublike </w:t>
      </w:r>
      <w:r w:rsidRPr="003922F2">
        <w:rPr>
          <w:rFonts w:ascii="Arial" w:hAnsi="Arial" w:cs="Arial"/>
          <w:color w:val="000000"/>
          <w:sz w:val="24"/>
          <w:szCs w:val="24"/>
        </w:rPr>
        <w:t>S</w:t>
      </w:r>
      <w:r w:rsidR="00FE3B18">
        <w:rPr>
          <w:rFonts w:ascii="Arial" w:hAnsi="Arial" w:cs="Arial"/>
          <w:color w:val="000000"/>
          <w:sz w:val="24"/>
          <w:szCs w:val="24"/>
        </w:rPr>
        <w:t>lovenije</w:t>
      </w:r>
      <w:r w:rsidRPr="003922F2">
        <w:rPr>
          <w:rFonts w:ascii="Arial" w:hAnsi="Arial" w:cs="Arial"/>
          <w:color w:val="000000"/>
          <w:sz w:val="24"/>
          <w:szCs w:val="24"/>
        </w:rPr>
        <w:t xml:space="preserve">, sestavljena s člani, ki pokrivajo </w:t>
      </w:r>
      <w:r w:rsidR="00FE3B18" w:rsidRPr="003922F2">
        <w:rPr>
          <w:rFonts w:ascii="Arial" w:hAnsi="Arial" w:cs="Arial"/>
          <w:color w:val="000000"/>
          <w:sz w:val="24"/>
          <w:szCs w:val="24"/>
        </w:rPr>
        <w:t>različn</w:t>
      </w:r>
      <w:r w:rsidR="00FE3B18">
        <w:rPr>
          <w:rFonts w:ascii="Arial" w:hAnsi="Arial" w:cs="Arial"/>
          <w:color w:val="000000"/>
          <w:sz w:val="24"/>
          <w:szCs w:val="24"/>
        </w:rPr>
        <w:t>e</w:t>
      </w:r>
      <w:r w:rsidR="00FE3B18" w:rsidRPr="003922F2">
        <w:rPr>
          <w:rFonts w:ascii="Arial" w:hAnsi="Arial" w:cs="Arial"/>
          <w:color w:val="000000"/>
          <w:sz w:val="24"/>
          <w:szCs w:val="24"/>
        </w:rPr>
        <w:t xml:space="preserve"> resorje </w:t>
      </w:r>
      <w:r w:rsidR="00FE3B18">
        <w:rPr>
          <w:rFonts w:ascii="Arial" w:hAnsi="Arial" w:cs="Arial"/>
          <w:color w:val="000000"/>
          <w:sz w:val="24"/>
          <w:szCs w:val="24"/>
        </w:rPr>
        <w:t>(</w:t>
      </w:r>
      <w:r w:rsidRPr="003922F2">
        <w:rPr>
          <w:rFonts w:ascii="Arial" w:hAnsi="Arial" w:cs="Arial"/>
          <w:color w:val="000000"/>
          <w:sz w:val="24"/>
          <w:szCs w:val="24"/>
        </w:rPr>
        <w:t>socialo, zdravje, humanitarne organizacije, donirano hrano</w:t>
      </w:r>
      <w:r w:rsidR="00FE3B18">
        <w:rPr>
          <w:rFonts w:ascii="Arial" w:hAnsi="Arial" w:cs="Arial"/>
          <w:color w:val="000000"/>
          <w:sz w:val="24"/>
          <w:szCs w:val="24"/>
        </w:rPr>
        <w:t>,</w:t>
      </w:r>
      <w:r w:rsidRPr="003922F2">
        <w:rPr>
          <w:rFonts w:ascii="Arial" w:hAnsi="Arial" w:cs="Arial"/>
          <w:color w:val="000000"/>
          <w:sz w:val="24"/>
          <w:szCs w:val="24"/>
        </w:rPr>
        <w:t>…</w:t>
      </w:r>
      <w:r w:rsidR="00FE3B18">
        <w:rPr>
          <w:rFonts w:ascii="Arial" w:hAnsi="Arial" w:cs="Arial"/>
          <w:color w:val="000000"/>
          <w:sz w:val="24"/>
          <w:szCs w:val="24"/>
        </w:rPr>
        <w:t>)</w:t>
      </w:r>
      <w:r w:rsidRPr="003922F2">
        <w:rPr>
          <w:rFonts w:ascii="Arial" w:hAnsi="Arial" w:cs="Arial"/>
          <w:color w:val="000000"/>
          <w:sz w:val="24"/>
          <w:szCs w:val="24"/>
        </w:rPr>
        <w:t xml:space="preserve">. Delovna skupina bo reševala </w:t>
      </w:r>
      <w:r w:rsidR="00AB0153">
        <w:rPr>
          <w:rFonts w:ascii="Arial" w:hAnsi="Arial" w:cs="Arial"/>
          <w:color w:val="000000"/>
          <w:sz w:val="24"/>
          <w:szCs w:val="24"/>
        </w:rPr>
        <w:t>izzive</w:t>
      </w:r>
      <w:r w:rsidRPr="003922F2">
        <w:rPr>
          <w:rFonts w:ascii="Arial" w:hAnsi="Arial" w:cs="Arial"/>
          <w:color w:val="000000"/>
          <w:sz w:val="24"/>
          <w:szCs w:val="24"/>
        </w:rPr>
        <w:t xml:space="preserve"> s katerimi se pri svojem delovanju sreč</w:t>
      </w:r>
      <w:r w:rsidR="00CA666B">
        <w:rPr>
          <w:rFonts w:ascii="Arial" w:hAnsi="Arial" w:cs="Arial"/>
          <w:color w:val="000000"/>
          <w:sz w:val="24"/>
          <w:szCs w:val="24"/>
        </w:rPr>
        <w:t>ujejo</w:t>
      </w:r>
      <w:r w:rsidRPr="003922F2">
        <w:rPr>
          <w:rFonts w:ascii="Arial" w:hAnsi="Arial" w:cs="Arial"/>
          <w:color w:val="000000"/>
          <w:sz w:val="24"/>
          <w:szCs w:val="24"/>
        </w:rPr>
        <w:t xml:space="preserve"> humanitarne organizacije, ki prerazporejajo donirano hrano</w:t>
      </w:r>
      <w:r w:rsidR="00FE3B18">
        <w:rPr>
          <w:rFonts w:ascii="Arial" w:hAnsi="Arial" w:cs="Arial"/>
          <w:color w:val="000000"/>
          <w:sz w:val="24"/>
          <w:szCs w:val="24"/>
        </w:rPr>
        <w:t>,</w:t>
      </w:r>
      <w:r w:rsidR="00427BAC">
        <w:rPr>
          <w:rFonts w:ascii="Arial" w:hAnsi="Arial" w:cs="Arial"/>
          <w:color w:val="000000"/>
          <w:sz w:val="24"/>
          <w:szCs w:val="24"/>
        </w:rPr>
        <w:t xml:space="preserve"> kot tudi z možnostjo nadgradnje oz</w:t>
      </w:r>
      <w:r w:rsidR="00FE3B18">
        <w:rPr>
          <w:rFonts w:ascii="Arial" w:hAnsi="Arial" w:cs="Arial"/>
          <w:color w:val="000000"/>
          <w:sz w:val="24"/>
          <w:szCs w:val="24"/>
        </w:rPr>
        <w:t>.</w:t>
      </w:r>
      <w:r w:rsidR="00427BAC">
        <w:rPr>
          <w:rFonts w:ascii="Arial" w:hAnsi="Arial" w:cs="Arial"/>
          <w:color w:val="000000"/>
          <w:sz w:val="24"/>
          <w:szCs w:val="24"/>
        </w:rPr>
        <w:t xml:space="preserve"> povezovanja </w:t>
      </w:r>
      <w:r w:rsidR="00BB3EF2">
        <w:rPr>
          <w:rFonts w:ascii="Arial" w:hAnsi="Arial" w:cs="Arial"/>
          <w:color w:val="000000"/>
          <w:sz w:val="24"/>
          <w:szCs w:val="24"/>
        </w:rPr>
        <w:t>sistema razdeljevanja evropske sheme razdelj</w:t>
      </w:r>
      <w:r w:rsidR="00427BAC">
        <w:rPr>
          <w:rFonts w:ascii="Arial" w:hAnsi="Arial" w:cs="Arial"/>
          <w:color w:val="000000"/>
          <w:sz w:val="24"/>
          <w:szCs w:val="24"/>
        </w:rPr>
        <w:t>evanja pomoči v hrani in</w:t>
      </w:r>
      <w:r w:rsidR="00BB3EF2">
        <w:rPr>
          <w:rFonts w:ascii="Arial" w:hAnsi="Arial" w:cs="Arial"/>
          <w:color w:val="000000"/>
          <w:sz w:val="24"/>
          <w:szCs w:val="24"/>
        </w:rPr>
        <w:t xml:space="preserve"> projektom donirane hrane</w:t>
      </w:r>
      <w:r w:rsidR="00FE3B18">
        <w:rPr>
          <w:rFonts w:ascii="Arial" w:hAnsi="Arial" w:cs="Arial"/>
          <w:color w:val="000000"/>
          <w:sz w:val="24"/>
          <w:szCs w:val="24"/>
        </w:rPr>
        <w:t>. Posledično bi bilo možno ranljivim skupinam nudi</w:t>
      </w:r>
      <w:r w:rsidR="00672186">
        <w:rPr>
          <w:rFonts w:ascii="Arial" w:hAnsi="Arial" w:cs="Arial"/>
          <w:color w:val="000000"/>
          <w:sz w:val="24"/>
          <w:szCs w:val="24"/>
        </w:rPr>
        <w:t>ti</w:t>
      </w:r>
      <w:r w:rsidR="00FE3B18">
        <w:rPr>
          <w:rFonts w:ascii="Arial" w:hAnsi="Arial" w:cs="Arial"/>
          <w:color w:val="000000"/>
          <w:sz w:val="24"/>
          <w:szCs w:val="24"/>
        </w:rPr>
        <w:t xml:space="preserve"> večj</w:t>
      </w:r>
      <w:r w:rsidR="00672186">
        <w:rPr>
          <w:rFonts w:ascii="Arial" w:hAnsi="Arial" w:cs="Arial"/>
          <w:color w:val="000000"/>
          <w:sz w:val="24"/>
          <w:szCs w:val="24"/>
        </w:rPr>
        <w:t>o</w:t>
      </w:r>
      <w:r w:rsidR="00FE3B18">
        <w:rPr>
          <w:rFonts w:ascii="Arial" w:hAnsi="Arial" w:cs="Arial"/>
          <w:color w:val="000000"/>
          <w:sz w:val="24"/>
          <w:szCs w:val="24"/>
        </w:rPr>
        <w:t xml:space="preserve"> pestrost živil</w:t>
      </w:r>
      <w:r w:rsidR="00672186">
        <w:rPr>
          <w:rFonts w:ascii="Arial" w:hAnsi="Arial" w:cs="Arial"/>
          <w:color w:val="000000"/>
          <w:sz w:val="24"/>
          <w:szCs w:val="24"/>
        </w:rPr>
        <w:t>, bolje povezovati podatke, delovne moči, pomagati reševati energetske in delovne izzive organizacijam idr.</w:t>
      </w:r>
      <w:r>
        <w:rPr>
          <w:rFonts w:ascii="Arial" w:hAnsi="Arial" w:cs="Arial"/>
          <w:color w:val="000000"/>
          <w:sz w:val="24"/>
          <w:szCs w:val="24"/>
        </w:rPr>
        <w:t xml:space="preserve"> </w:t>
      </w:r>
      <w:r w:rsidR="000C19FB" w:rsidRPr="00B31105">
        <w:rPr>
          <w:rFonts w:ascii="Arial" w:hAnsi="Arial" w:cs="Arial"/>
          <w:sz w:val="24"/>
          <w:szCs w:val="24"/>
        </w:rPr>
        <w:t xml:space="preserve">Za namen </w:t>
      </w:r>
      <w:r w:rsidR="00CB24A0" w:rsidRPr="00B31105">
        <w:rPr>
          <w:rFonts w:ascii="Arial" w:hAnsi="Arial" w:cs="Arial"/>
          <w:sz w:val="24"/>
          <w:szCs w:val="24"/>
        </w:rPr>
        <w:t xml:space="preserve">pomoči humanitarnim organizacijam, ki </w:t>
      </w:r>
      <w:r w:rsidR="000C19FB" w:rsidRPr="00B31105">
        <w:rPr>
          <w:rFonts w:ascii="Arial" w:hAnsi="Arial" w:cs="Arial"/>
          <w:sz w:val="24"/>
          <w:szCs w:val="24"/>
        </w:rPr>
        <w:t>prerazporeja</w:t>
      </w:r>
      <w:r w:rsidR="00CB24A0" w:rsidRPr="00B31105">
        <w:rPr>
          <w:rFonts w:ascii="Arial" w:hAnsi="Arial" w:cs="Arial"/>
          <w:sz w:val="24"/>
          <w:szCs w:val="24"/>
        </w:rPr>
        <w:t>jo</w:t>
      </w:r>
      <w:r w:rsidR="000C19FB" w:rsidRPr="00B31105">
        <w:rPr>
          <w:rFonts w:ascii="Arial" w:hAnsi="Arial" w:cs="Arial"/>
          <w:sz w:val="24"/>
          <w:szCs w:val="24"/>
        </w:rPr>
        <w:t xml:space="preserve"> </w:t>
      </w:r>
      <w:r w:rsidR="00CB24A0" w:rsidRPr="00B31105">
        <w:rPr>
          <w:rFonts w:ascii="Arial" w:hAnsi="Arial" w:cs="Arial"/>
          <w:sz w:val="24"/>
          <w:szCs w:val="24"/>
        </w:rPr>
        <w:t>donirano hrano</w:t>
      </w:r>
      <w:r w:rsidR="000C19FB" w:rsidRPr="00B31105">
        <w:rPr>
          <w:rFonts w:ascii="Arial" w:hAnsi="Arial" w:cs="Arial"/>
          <w:sz w:val="24"/>
          <w:szCs w:val="24"/>
        </w:rPr>
        <w:t xml:space="preserve"> se bo pogledalo in proučilo tudi možnost vključitve oseb, ki služijo zaporno kazen.</w:t>
      </w:r>
      <w:r w:rsidR="00427BAC" w:rsidRPr="00B31105">
        <w:rPr>
          <w:rFonts w:ascii="Arial" w:hAnsi="Arial" w:cs="Arial"/>
          <w:sz w:val="24"/>
          <w:szCs w:val="24"/>
        </w:rPr>
        <w:t xml:space="preserve"> </w:t>
      </w:r>
      <w:r w:rsidR="00EA6C71" w:rsidRPr="00B31105">
        <w:rPr>
          <w:rFonts w:ascii="Arial" w:hAnsi="Arial" w:cs="Arial"/>
          <w:sz w:val="24"/>
          <w:szCs w:val="24"/>
        </w:rPr>
        <w:t xml:space="preserve">V </w:t>
      </w:r>
      <w:r w:rsidR="00EA6C71">
        <w:rPr>
          <w:rFonts w:ascii="Arial" w:hAnsi="Arial" w:cs="Arial"/>
          <w:color w:val="000000"/>
          <w:sz w:val="24"/>
          <w:szCs w:val="24"/>
        </w:rPr>
        <w:t xml:space="preserve">delovno skupino </w:t>
      </w:r>
      <w:r w:rsidR="00060B06">
        <w:rPr>
          <w:rFonts w:ascii="Arial" w:hAnsi="Arial" w:cs="Arial"/>
          <w:color w:val="000000"/>
          <w:sz w:val="24"/>
          <w:szCs w:val="24"/>
        </w:rPr>
        <w:t>bodo</w:t>
      </w:r>
      <w:r w:rsidR="00CB24A0">
        <w:rPr>
          <w:rFonts w:ascii="Arial" w:hAnsi="Arial" w:cs="Arial"/>
          <w:color w:val="000000"/>
          <w:sz w:val="24"/>
          <w:szCs w:val="24"/>
        </w:rPr>
        <w:t>,</w:t>
      </w:r>
      <w:r w:rsidR="00060B06">
        <w:rPr>
          <w:rFonts w:ascii="Arial" w:hAnsi="Arial" w:cs="Arial"/>
          <w:color w:val="000000"/>
          <w:sz w:val="24"/>
          <w:szCs w:val="24"/>
        </w:rPr>
        <w:t xml:space="preserve"> v kolikor bo</w:t>
      </w:r>
      <w:r w:rsidR="00EA6C71">
        <w:rPr>
          <w:rFonts w:ascii="Arial" w:hAnsi="Arial" w:cs="Arial"/>
          <w:color w:val="000000"/>
          <w:sz w:val="24"/>
          <w:szCs w:val="24"/>
        </w:rPr>
        <w:t xml:space="preserve"> potreb</w:t>
      </w:r>
      <w:r w:rsidR="00060B06">
        <w:rPr>
          <w:rFonts w:ascii="Arial" w:hAnsi="Arial" w:cs="Arial"/>
          <w:color w:val="000000"/>
          <w:sz w:val="24"/>
          <w:szCs w:val="24"/>
        </w:rPr>
        <w:t>no</w:t>
      </w:r>
      <w:r w:rsidR="00CB24A0">
        <w:rPr>
          <w:rFonts w:ascii="Arial" w:hAnsi="Arial" w:cs="Arial"/>
          <w:color w:val="000000"/>
          <w:sz w:val="24"/>
          <w:szCs w:val="24"/>
        </w:rPr>
        <w:t>,</w:t>
      </w:r>
      <w:r w:rsidR="00EA6C71">
        <w:rPr>
          <w:rFonts w:ascii="Arial" w:hAnsi="Arial" w:cs="Arial"/>
          <w:color w:val="000000"/>
          <w:sz w:val="24"/>
          <w:szCs w:val="24"/>
        </w:rPr>
        <w:t xml:space="preserve"> vab</w:t>
      </w:r>
      <w:r w:rsidR="00060B06">
        <w:rPr>
          <w:rFonts w:ascii="Arial" w:hAnsi="Arial" w:cs="Arial"/>
          <w:color w:val="000000"/>
          <w:sz w:val="24"/>
          <w:szCs w:val="24"/>
        </w:rPr>
        <w:t>ljeni</w:t>
      </w:r>
      <w:r w:rsidR="00EA6C71">
        <w:rPr>
          <w:rFonts w:ascii="Arial" w:hAnsi="Arial" w:cs="Arial"/>
          <w:color w:val="000000"/>
          <w:sz w:val="24"/>
          <w:szCs w:val="24"/>
        </w:rPr>
        <w:t xml:space="preserve"> drug</w:t>
      </w:r>
      <w:r w:rsidR="00060B06">
        <w:rPr>
          <w:rFonts w:ascii="Arial" w:hAnsi="Arial" w:cs="Arial"/>
          <w:color w:val="000000"/>
          <w:sz w:val="24"/>
          <w:szCs w:val="24"/>
        </w:rPr>
        <w:t>i</w:t>
      </w:r>
      <w:r w:rsidR="00EA6C71">
        <w:rPr>
          <w:rFonts w:ascii="Arial" w:hAnsi="Arial" w:cs="Arial"/>
          <w:color w:val="000000"/>
          <w:sz w:val="24"/>
          <w:szCs w:val="24"/>
        </w:rPr>
        <w:t xml:space="preserve"> deležnik</w:t>
      </w:r>
      <w:r w:rsidR="00060B06">
        <w:rPr>
          <w:rFonts w:ascii="Arial" w:hAnsi="Arial" w:cs="Arial"/>
          <w:color w:val="000000"/>
          <w:sz w:val="24"/>
          <w:szCs w:val="24"/>
        </w:rPr>
        <w:t>i</w:t>
      </w:r>
      <w:r w:rsidR="00EA6C71">
        <w:rPr>
          <w:rFonts w:ascii="Arial" w:hAnsi="Arial" w:cs="Arial"/>
          <w:color w:val="000000"/>
          <w:sz w:val="24"/>
          <w:szCs w:val="24"/>
        </w:rPr>
        <w:t xml:space="preserve"> npr. Zadružn</w:t>
      </w:r>
      <w:r w:rsidR="00060B06">
        <w:rPr>
          <w:rFonts w:ascii="Arial" w:hAnsi="Arial" w:cs="Arial"/>
          <w:color w:val="000000"/>
          <w:sz w:val="24"/>
          <w:szCs w:val="24"/>
        </w:rPr>
        <w:t>a</w:t>
      </w:r>
      <w:r w:rsidR="00EA6C71">
        <w:rPr>
          <w:rFonts w:ascii="Arial" w:hAnsi="Arial" w:cs="Arial"/>
          <w:color w:val="000000"/>
          <w:sz w:val="24"/>
          <w:szCs w:val="24"/>
        </w:rPr>
        <w:t xml:space="preserve"> zvez</w:t>
      </w:r>
      <w:r w:rsidR="00060B06">
        <w:rPr>
          <w:rFonts w:ascii="Arial" w:hAnsi="Arial" w:cs="Arial"/>
          <w:color w:val="000000"/>
          <w:sz w:val="24"/>
          <w:szCs w:val="24"/>
        </w:rPr>
        <w:t>a</w:t>
      </w:r>
      <w:r w:rsidR="00EA6C71">
        <w:rPr>
          <w:rFonts w:ascii="Arial" w:hAnsi="Arial" w:cs="Arial"/>
          <w:color w:val="000000"/>
          <w:sz w:val="24"/>
          <w:szCs w:val="24"/>
        </w:rPr>
        <w:t>, Kmetijsk</w:t>
      </w:r>
      <w:r w:rsidR="00060B06">
        <w:rPr>
          <w:rFonts w:ascii="Arial" w:hAnsi="Arial" w:cs="Arial"/>
          <w:color w:val="000000"/>
          <w:sz w:val="24"/>
          <w:szCs w:val="24"/>
        </w:rPr>
        <w:t>a</w:t>
      </w:r>
      <w:r w:rsidR="00EA6C71">
        <w:rPr>
          <w:rFonts w:ascii="Arial" w:hAnsi="Arial" w:cs="Arial"/>
          <w:color w:val="000000"/>
          <w:sz w:val="24"/>
          <w:szCs w:val="24"/>
        </w:rPr>
        <w:t xml:space="preserve"> gozdarsk</w:t>
      </w:r>
      <w:r w:rsidR="00060B06">
        <w:rPr>
          <w:rFonts w:ascii="Arial" w:hAnsi="Arial" w:cs="Arial"/>
          <w:color w:val="000000"/>
          <w:sz w:val="24"/>
          <w:szCs w:val="24"/>
        </w:rPr>
        <w:t>a</w:t>
      </w:r>
      <w:r w:rsidR="00EA6C71">
        <w:rPr>
          <w:rFonts w:ascii="Arial" w:hAnsi="Arial" w:cs="Arial"/>
          <w:color w:val="000000"/>
          <w:sz w:val="24"/>
          <w:szCs w:val="24"/>
        </w:rPr>
        <w:t xml:space="preserve"> zbornic</w:t>
      </w:r>
      <w:r w:rsidR="00060B06">
        <w:rPr>
          <w:rFonts w:ascii="Arial" w:hAnsi="Arial" w:cs="Arial"/>
          <w:color w:val="000000"/>
          <w:sz w:val="24"/>
          <w:szCs w:val="24"/>
        </w:rPr>
        <w:t>a</w:t>
      </w:r>
      <w:r w:rsidR="00EA6C71">
        <w:rPr>
          <w:rFonts w:ascii="Arial" w:hAnsi="Arial" w:cs="Arial"/>
          <w:color w:val="000000"/>
          <w:sz w:val="24"/>
          <w:szCs w:val="24"/>
        </w:rPr>
        <w:t xml:space="preserve"> Slovenije, Gospodarsk</w:t>
      </w:r>
      <w:r w:rsidR="00060B06">
        <w:rPr>
          <w:rFonts w:ascii="Arial" w:hAnsi="Arial" w:cs="Arial"/>
          <w:color w:val="000000"/>
          <w:sz w:val="24"/>
          <w:szCs w:val="24"/>
        </w:rPr>
        <w:t>a</w:t>
      </w:r>
      <w:r w:rsidR="00EA6C71">
        <w:rPr>
          <w:rFonts w:ascii="Arial" w:hAnsi="Arial" w:cs="Arial"/>
          <w:color w:val="000000"/>
          <w:sz w:val="24"/>
          <w:szCs w:val="24"/>
        </w:rPr>
        <w:t xml:space="preserve"> zbornic</w:t>
      </w:r>
      <w:r w:rsidR="00060B06">
        <w:rPr>
          <w:rFonts w:ascii="Arial" w:hAnsi="Arial" w:cs="Arial"/>
          <w:color w:val="000000"/>
          <w:sz w:val="24"/>
          <w:szCs w:val="24"/>
        </w:rPr>
        <w:t>a</w:t>
      </w:r>
      <w:r w:rsidR="00EA6C71">
        <w:rPr>
          <w:rFonts w:ascii="Arial" w:hAnsi="Arial" w:cs="Arial"/>
          <w:color w:val="000000"/>
          <w:sz w:val="24"/>
          <w:szCs w:val="24"/>
        </w:rPr>
        <w:t xml:space="preserve"> Slovenije, humanitarn</w:t>
      </w:r>
      <w:r w:rsidR="00152BF2">
        <w:rPr>
          <w:rFonts w:ascii="Arial" w:hAnsi="Arial" w:cs="Arial"/>
          <w:color w:val="000000"/>
          <w:sz w:val="24"/>
          <w:szCs w:val="24"/>
        </w:rPr>
        <w:t>e organizacije, drug</w:t>
      </w:r>
      <w:r w:rsidR="00060B06">
        <w:rPr>
          <w:rFonts w:ascii="Arial" w:hAnsi="Arial" w:cs="Arial"/>
          <w:color w:val="000000"/>
          <w:sz w:val="24"/>
          <w:szCs w:val="24"/>
        </w:rPr>
        <w:t>i</w:t>
      </w:r>
      <w:r w:rsidR="00152BF2">
        <w:rPr>
          <w:rFonts w:ascii="Arial" w:hAnsi="Arial" w:cs="Arial"/>
          <w:color w:val="000000"/>
          <w:sz w:val="24"/>
          <w:szCs w:val="24"/>
        </w:rPr>
        <w:t xml:space="preserve"> resorj</w:t>
      </w:r>
      <w:r w:rsidR="00060B06">
        <w:rPr>
          <w:rFonts w:ascii="Arial" w:hAnsi="Arial" w:cs="Arial"/>
          <w:color w:val="000000"/>
          <w:sz w:val="24"/>
          <w:szCs w:val="24"/>
        </w:rPr>
        <w:t>i</w:t>
      </w:r>
      <w:r w:rsidR="00EA6C71">
        <w:rPr>
          <w:rFonts w:ascii="Arial" w:hAnsi="Arial" w:cs="Arial"/>
          <w:color w:val="000000"/>
          <w:sz w:val="24"/>
          <w:szCs w:val="24"/>
        </w:rPr>
        <w:t>)</w:t>
      </w:r>
      <w:r w:rsidR="00152BF2">
        <w:rPr>
          <w:rFonts w:ascii="Arial" w:hAnsi="Arial" w:cs="Arial"/>
          <w:color w:val="000000"/>
          <w:sz w:val="24"/>
          <w:szCs w:val="24"/>
        </w:rPr>
        <w:t>.</w:t>
      </w:r>
      <w:r w:rsidR="00EA6C71">
        <w:rPr>
          <w:rFonts w:ascii="Arial" w:hAnsi="Arial" w:cs="Arial"/>
          <w:color w:val="000000"/>
          <w:sz w:val="24"/>
          <w:szCs w:val="24"/>
        </w:rPr>
        <w:t xml:space="preserve"> </w:t>
      </w:r>
      <w:r>
        <w:rPr>
          <w:rFonts w:ascii="Arial" w:hAnsi="Arial" w:cs="Arial"/>
          <w:color w:val="000000"/>
          <w:sz w:val="24"/>
          <w:szCs w:val="24"/>
        </w:rPr>
        <w:t>Delovna skupina bo imenova</w:t>
      </w:r>
      <w:r w:rsidR="00060B06">
        <w:rPr>
          <w:rFonts w:ascii="Arial" w:hAnsi="Arial" w:cs="Arial"/>
          <w:color w:val="000000"/>
          <w:sz w:val="24"/>
          <w:szCs w:val="24"/>
        </w:rPr>
        <w:t>n</w:t>
      </w:r>
      <w:r>
        <w:rPr>
          <w:rFonts w:ascii="Arial" w:hAnsi="Arial" w:cs="Arial"/>
          <w:color w:val="000000"/>
          <w:sz w:val="24"/>
          <w:szCs w:val="24"/>
        </w:rPr>
        <w:t xml:space="preserve">a v </w:t>
      </w:r>
      <w:r w:rsidR="00060B06">
        <w:rPr>
          <w:rFonts w:ascii="Arial" w:hAnsi="Arial" w:cs="Arial"/>
          <w:color w:val="000000"/>
          <w:sz w:val="24"/>
          <w:szCs w:val="24"/>
        </w:rPr>
        <w:t xml:space="preserve">letu </w:t>
      </w:r>
      <w:r>
        <w:rPr>
          <w:rFonts w:ascii="Arial" w:hAnsi="Arial" w:cs="Arial"/>
          <w:color w:val="000000"/>
          <w:sz w:val="24"/>
          <w:szCs w:val="24"/>
        </w:rPr>
        <w:t>2024.</w:t>
      </w:r>
      <w:r w:rsidR="004C6246">
        <w:rPr>
          <w:rFonts w:ascii="Arial" w:hAnsi="Arial" w:cs="Arial"/>
          <w:color w:val="000000"/>
          <w:sz w:val="24"/>
          <w:szCs w:val="24"/>
        </w:rPr>
        <w:t xml:space="preserve"> Finančna sredstva niso potrebna in bodo zagotovljena v okviru rednih nalog č</w:t>
      </w:r>
      <w:r w:rsidR="00152BF2">
        <w:rPr>
          <w:rFonts w:ascii="Arial" w:hAnsi="Arial" w:cs="Arial"/>
          <w:color w:val="000000"/>
          <w:sz w:val="24"/>
          <w:szCs w:val="24"/>
        </w:rPr>
        <w:t>lanov posameznih ministrstev in</w:t>
      </w:r>
      <w:r w:rsidR="004C6246">
        <w:rPr>
          <w:rFonts w:ascii="Arial" w:hAnsi="Arial" w:cs="Arial"/>
          <w:color w:val="000000"/>
          <w:sz w:val="24"/>
          <w:szCs w:val="24"/>
        </w:rPr>
        <w:t xml:space="preserve"> drugih organizacij.</w:t>
      </w:r>
    </w:p>
    <w:p w14:paraId="182D1C02" w14:textId="77777777" w:rsidR="009868CA" w:rsidRDefault="009868CA" w:rsidP="007668FD">
      <w:pPr>
        <w:autoSpaceDE w:val="0"/>
        <w:autoSpaceDN w:val="0"/>
        <w:adjustRightInd w:val="0"/>
        <w:spacing w:after="0" w:line="240" w:lineRule="auto"/>
        <w:jc w:val="both"/>
        <w:rPr>
          <w:rFonts w:ascii="Arial" w:hAnsi="Arial" w:cs="Arial"/>
          <w:color w:val="000000"/>
          <w:sz w:val="24"/>
          <w:szCs w:val="24"/>
        </w:rPr>
      </w:pPr>
    </w:p>
    <w:p w14:paraId="4FEAF6CC" w14:textId="72B15595" w:rsidR="002C38C2" w:rsidRPr="009868CA" w:rsidRDefault="002C38C2" w:rsidP="007668FD">
      <w:pPr>
        <w:autoSpaceDE w:val="0"/>
        <w:autoSpaceDN w:val="0"/>
        <w:adjustRightInd w:val="0"/>
        <w:spacing w:after="0" w:line="240" w:lineRule="auto"/>
        <w:jc w:val="both"/>
        <w:rPr>
          <w:rFonts w:ascii="Arial" w:hAnsi="Arial" w:cs="Arial"/>
          <w:b/>
          <w:color w:val="000000"/>
          <w:sz w:val="24"/>
          <w:szCs w:val="24"/>
        </w:rPr>
      </w:pPr>
      <w:r w:rsidRPr="009868CA">
        <w:rPr>
          <w:rFonts w:ascii="Arial" w:hAnsi="Arial" w:cs="Arial"/>
          <w:b/>
          <w:color w:val="000000"/>
          <w:sz w:val="24"/>
          <w:szCs w:val="24"/>
        </w:rPr>
        <w:t>A9/1</w:t>
      </w:r>
      <w:r w:rsidR="00101D19" w:rsidRPr="009868CA">
        <w:rPr>
          <w:rFonts w:ascii="Arial" w:hAnsi="Arial" w:cs="Arial"/>
          <w:b/>
          <w:color w:val="000000"/>
          <w:sz w:val="24"/>
          <w:szCs w:val="24"/>
        </w:rPr>
        <w:t>:</w:t>
      </w:r>
    </w:p>
    <w:p w14:paraId="040ADD49" w14:textId="2C8F0E50" w:rsidR="006F4FA5" w:rsidRPr="00070AA5" w:rsidRDefault="006F4FA5" w:rsidP="002C38C2">
      <w:pPr>
        <w:jc w:val="both"/>
        <w:rPr>
          <w:rFonts w:ascii="Arial" w:hAnsi="Arial" w:cs="Arial"/>
          <w:color w:val="000000"/>
          <w:sz w:val="24"/>
          <w:szCs w:val="24"/>
        </w:rPr>
      </w:pPr>
      <w:r w:rsidRPr="006F4FA5">
        <w:rPr>
          <w:rFonts w:ascii="Arial" w:hAnsi="Arial" w:cs="Arial"/>
          <w:color w:val="000000"/>
          <w:sz w:val="24"/>
          <w:szCs w:val="24"/>
        </w:rPr>
        <w:t xml:space="preserve">MKGP </w:t>
      </w:r>
      <w:r w:rsidR="00BC065A">
        <w:rPr>
          <w:rFonts w:ascii="Arial" w:hAnsi="Arial" w:cs="Arial"/>
          <w:color w:val="000000"/>
          <w:sz w:val="24"/>
          <w:szCs w:val="24"/>
        </w:rPr>
        <w:t>bo</w:t>
      </w:r>
      <w:r w:rsidRPr="006F4FA5">
        <w:rPr>
          <w:rFonts w:ascii="Arial" w:hAnsi="Arial" w:cs="Arial"/>
          <w:color w:val="000000"/>
          <w:sz w:val="24"/>
          <w:szCs w:val="24"/>
        </w:rPr>
        <w:t xml:space="preserve"> v okviru svojih pristojnosti in finančnih sredstev proučil</w:t>
      </w:r>
      <w:r w:rsidR="00BC065A">
        <w:rPr>
          <w:rFonts w:ascii="Arial" w:hAnsi="Arial" w:cs="Arial"/>
          <w:color w:val="000000"/>
          <w:sz w:val="24"/>
          <w:szCs w:val="24"/>
        </w:rPr>
        <w:t>o</w:t>
      </w:r>
      <w:r w:rsidRPr="006F4FA5">
        <w:rPr>
          <w:rFonts w:ascii="Arial" w:hAnsi="Arial" w:cs="Arial"/>
          <w:color w:val="000000"/>
          <w:sz w:val="24"/>
          <w:szCs w:val="24"/>
        </w:rPr>
        <w:t xml:space="preserve"> možnost vzpostavitve pilotnega projekta ponudbe</w:t>
      </w:r>
      <w:r w:rsidR="00490289">
        <w:rPr>
          <w:rFonts w:ascii="Arial" w:hAnsi="Arial" w:cs="Arial"/>
          <w:color w:val="000000"/>
          <w:sz w:val="24"/>
          <w:szCs w:val="24"/>
        </w:rPr>
        <w:t xml:space="preserve">, </w:t>
      </w:r>
      <w:r w:rsidRPr="006F4FA5">
        <w:rPr>
          <w:rFonts w:ascii="Arial" w:hAnsi="Arial" w:cs="Arial"/>
          <w:color w:val="000000"/>
          <w:sz w:val="24"/>
          <w:szCs w:val="24"/>
        </w:rPr>
        <w:t>spremljanja</w:t>
      </w:r>
      <w:r w:rsidR="00490289">
        <w:rPr>
          <w:rFonts w:ascii="Arial" w:hAnsi="Arial" w:cs="Arial"/>
          <w:color w:val="000000"/>
          <w:sz w:val="24"/>
          <w:szCs w:val="24"/>
        </w:rPr>
        <w:t xml:space="preserve"> oziroma </w:t>
      </w:r>
      <w:r w:rsidRPr="006F4FA5">
        <w:rPr>
          <w:rFonts w:ascii="Arial" w:hAnsi="Arial" w:cs="Arial"/>
          <w:color w:val="000000"/>
          <w:sz w:val="24"/>
          <w:szCs w:val="24"/>
        </w:rPr>
        <w:t xml:space="preserve">poročanja presežkov oz. donirane hrane. </w:t>
      </w:r>
      <w:r w:rsidRPr="00617250">
        <w:rPr>
          <w:rFonts w:ascii="Arial" w:hAnsi="Arial" w:cs="Arial"/>
          <w:sz w:val="24"/>
          <w:szCs w:val="24"/>
        </w:rPr>
        <w:t xml:space="preserve">Projekt se lahko izvede v okviru </w:t>
      </w:r>
      <w:r w:rsidR="00202434">
        <w:rPr>
          <w:rFonts w:ascii="Arial" w:hAnsi="Arial" w:cs="Arial"/>
          <w:sz w:val="24"/>
          <w:szCs w:val="24"/>
        </w:rPr>
        <w:t xml:space="preserve">razpisa </w:t>
      </w:r>
      <w:r w:rsidR="00CB24A0">
        <w:rPr>
          <w:rFonts w:ascii="Arial" w:hAnsi="Arial" w:cs="Arial"/>
          <w:sz w:val="24"/>
          <w:szCs w:val="24"/>
        </w:rPr>
        <w:t>CRP</w:t>
      </w:r>
      <w:r w:rsidRPr="00617250">
        <w:rPr>
          <w:rFonts w:ascii="Arial" w:hAnsi="Arial" w:cs="Arial"/>
          <w:sz w:val="24"/>
          <w:szCs w:val="24"/>
        </w:rPr>
        <w:t xml:space="preserve">, </w:t>
      </w:r>
      <w:r w:rsidR="00202434">
        <w:rPr>
          <w:rFonts w:ascii="Arial" w:hAnsi="Arial" w:cs="Arial"/>
          <w:sz w:val="24"/>
          <w:szCs w:val="24"/>
        </w:rPr>
        <w:t>javni razpis (</w:t>
      </w:r>
      <w:r w:rsidR="00490289">
        <w:rPr>
          <w:rFonts w:ascii="Arial" w:hAnsi="Arial" w:cs="Arial"/>
          <w:sz w:val="24"/>
          <w:szCs w:val="24"/>
        </w:rPr>
        <w:t xml:space="preserve">v nadaljnjem besedilu: </w:t>
      </w:r>
      <w:r w:rsidRPr="00617250">
        <w:rPr>
          <w:rFonts w:ascii="Arial" w:hAnsi="Arial" w:cs="Arial"/>
          <w:sz w:val="24"/>
          <w:szCs w:val="24"/>
        </w:rPr>
        <w:t>JR</w:t>
      </w:r>
      <w:r w:rsidR="00202434">
        <w:rPr>
          <w:rFonts w:ascii="Arial" w:hAnsi="Arial" w:cs="Arial"/>
          <w:sz w:val="24"/>
          <w:szCs w:val="24"/>
        </w:rPr>
        <w:t>)</w:t>
      </w:r>
      <w:r w:rsidRPr="00617250">
        <w:rPr>
          <w:rFonts w:ascii="Arial" w:hAnsi="Arial" w:cs="Arial"/>
          <w:sz w:val="24"/>
          <w:szCs w:val="24"/>
        </w:rPr>
        <w:t>, JN</w:t>
      </w:r>
      <w:r w:rsidR="00BC065A">
        <w:rPr>
          <w:rFonts w:ascii="Arial" w:hAnsi="Arial" w:cs="Arial"/>
          <w:sz w:val="24"/>
          <w:szCs w:val="24"/>
        </w:rPr>
        <w:t xml:space="preserve">, drugih virov za </w:t>
      </w:r>
      <w:r w:rsidR="0061132C">
        <w:rPr>
          <w:rFonts w:ascii="Arial" w:hAnsi="Arial" w:cs="Arial"/>
          <w:sz w:val="24"/>
          <w:szCs w:val="24"/>
        </w:rPr>
        <w:t xml:space="preserve">financiranje </w:t>
      </w:r>
      <w:r w:rsidR="00BC065A">
        <w:rPr>
          <w:rFonts w:ascii="Arial" w:hAnsi="Arial" w:cs="Arial"/>
          <w:sz w:val="24"/>
          <w:szCs w:val="24"/>
        </w:rPr>
        <w:t>raziskav</w:t>
      </w:r>
      <w:r w:rsidRPr="00362DE2">
        <w:rPr>
          <w:rFonts w:ascii="Arial" w:hAnsi="Arial" w:cs="Arial"/>
          <w:sz w:val="24"/>
          <w:szCs w:val="24"/>
        </w:rPr>
        <w:t>.</w:t>
      </w:r>
      <w:r w:rsidR="00BC065A">
        <w:rPr>
          <w:rFonts w:ascii="Arial" w:hAnsi="Arial" w:cs="Arial"/>
          <w:color w:val="FF0000"/>
          <w:sz w:val="24"/>
          <w:szCs w:val="24"/>
        </w:rPr>
        <w:t xml:space="preserve"> </w:t>
      </w:r>
      <w:r w:rsidR="00BC065A" w:rsidRPr="00BC065A">
        <w:rPr>
          <w:rFonts w:ascii="Arial" w:hAnsi="Arial" w:cs="Arial"/>
          <w:sz w:val="24"/>
          <w:szCs w:val="24"/>
        </w:rPr>
        <w:t>Skupaj z MOP</w:t>
      </w:r>
      <w:r w:rsidR="00EA7F55">
        <w:rPr>
          <w:rFonts w:ascii="Arial" w:hAnsi="Arial" w:cs="Arial"/>
          <w:sz w:val="24"/>
          <w:szCs w:val="24"/>
        </w:rPr>
        <w:t>E</w:t>
      </w:r>
      <w:r w:rsidR="007E0D39">
        <w:rPr>
          <w:rFonts w:ascii="Arial" w:hAnsi="Arial" w:cs="Arial"/>
          <w:sz w:val="24"/>
          <w:szCs w:val="24"/>
        </w:rPr>
        <w:t xml:space="preserve"> se</w:t>
      </w:r>
      <w:r w:rsidR="00BC065A" w:rsidRPr="00BC065A">
        <w:rPr>
          <w:rFonts w:ascii="Arial" w:hAnsi="Arial" w:cs="Arial"/>
          <w:sz w:val="24"/>
          <w:szCs w:val="24"/>
        </w:rPr>
        <w:t xml:space="preserve"> prouči</w:t>
      </w:r>
      <w:r w:rsidR="001F19CC">
        <w:rPr>
          <w:rFonts w:ascii="Arial" w:hAnsi="Arial" w:cs="Arial"/>
          <w:sz w:val="24"/>
          <w:szCs w:val="24"/>
        </w:rPr>
        <w:t xml:space="preserve"> tudi</w:t>
      </w:r>
      <w:r w:rsidR="00BC065A" w:rsidRPr="00BC065A">
        <w:rPr>
          <w:rFonts w:ascii="Arial" w:hAnsi="Arial" w:cs="Arial"/>
          <w:sz w:val="24"/>
          <w:szCs w:val="24"/>
        </w:rPr>
        <w:t xml:space="preserve"> možnost fina</w:t>
      </w:r>
      <w:r w:rsidR="00BC065A">
        <w:rPr>
          <w:rFonts w:ascii="Arial" w:hAnsi="Arial" w:cs="Arial"/>
          <w:sz w:val="24"/>
          <w:szCs w:val="24"/>
        </w:rPr>
        <w:t>n</w:t>
      </w:r>
      <w:r w:rsidR="00BC065A" w:rsidRPr="00BC065A">
        <w:rPr>
          <w:rFonts w:ascii="Arial" w:hAnsi="Arial" w:cs="Arial"/>
          <w:sz w:val="24"/>
          <w:szCs w:val="24"/>
        </w:rPr>
        <w:t xml:space="preserve">ciranja preko </w:t>
      </w:r>
      <w:r w:rsidR="009E126A">
        <w:rPr>
          <w:rFonts w:ascii="Arial" w:hAnsi="Arial" w:cs="Arial"/>
          <w:sz w:val="24"/>
          <w:szCs w:val="24"/>
        </w:rPr>
        <w:t>S</w:t>
      </w:r>
      <w:r w:rsidR="00BC065A" w:rsidRPr="00070AA5">
        <w:rPr>
          <w:rFonts w:ascii="Arial" w:hAnsi="Arial" w:cs="Arial"/>
          <w:color w:val="000000"/>
          <w:sz w:val="24"/>
          <w:szCs w:val="24"/>
        </w:rPr>
        <w:t>klada</w:t>
      </w:r>
      <w:r w:rsidR="009E126A">
        <w:rPr>
          <w:rFonts w:ascii="Arial" w:hAnsi="Arial" w:cs="Arial"/>
          <w:color w:val="000000"/>
          <w:sz w:val="24"/>
          <w:szCs w:val="24"/>
        </w:rPr>
        <w:t xml:space="preserve"> za podnebne spremembe</w:t>
      </w:r>
      <w:r w:rsidR="00BC065A" w:rsidRPr="00070AA5">
        <w:rPr>
          <w:rFonts w:ascii="Arial" w:hAnsi="Arial" w:cs="Arial"/>
          <w:color w:val="000000"/>
          <w:sz w:val="24"/>
          <w:szCs w:val="24"/>
        </w:rPr>
        <w:t>.</w:t>
      </w:r>
      <w:r w:rsidRPr="00070AA5">
        <w:rPr>
          <w:rFonts w:ascii="Arial" w:hAnsi="Arial" w:cs="Arial"/>
          <w:color w:val="000000"/>
          <w:sz w:val="24"/>
          <w:szCs w:val="24"/>
        </w:rPr>
        <w:t xml:space="preserve"> </w:t>
      </w:r>
      <w:r w:rsidRPr="006F4FA5">
        <w:rPr>
          <w:rFonts w:ascii="Arial" w:hAnsi="Arial" w:cs="Arial"/>
          <w:color w:val="000000"/>
          <w:sz w:val="24"/>
          <w:szCs w:val="24"/>
        </w:rPr>
        <w:t xml:space="preserve">Na </w:t>
      </w:r>
      <w:r w:rsidR="00B80153">
        <w:rPr>
          <w:rFonts w:ascii="Arial" w:hAnsi="Arial" w:cs="Arial"/>
          <w:color w:val="000000"/>
          <w:sz w:val="24"/>
          <w:szCs w:val="24"/>
        </w:rPr>
        <w:t>spletni strani</w:t>
      </w:r>
      <w:r w:rsidRPr="006F4FA5">
        <w:rPr>
          <w:rFonts w:ascii="Arial" w:hAnsi="Arial" w:cs="Arial"/>
          <w:color w:val="000000"/>
          <w:sz w:val="24"/>
          <w:szCs w:val="24"/>
        </w:rPr>
        <w:t xml:space="preserve"> NSH se nato objavijo izsledki pilotnega projekta v letih 2024–2030.</w:t>
      </w:r>
      <w:r w:rsidR="005B3CA5" w:rsidRPr="00070AA5">
        <w:rPr>
          <w:rFonts w:ascii="Arial" w:hAnsi="Arial" w:cs="Arial"/>
          <w:color w:val="000000"/>
          <w:sz w:val="24"/>
          <w:szCs w:val="24"/>
        </w:rPr>
        <w:t xml:space="preserve"> </w:t>
      </w:r>
      <w:r w:rsidR="00070AA5" w:rsidRPr="00070AA5">
        <w:rPr>
          <w:rFonts w:ascii="Arial" w:hAnsi="Arial" w:cs="Arial"/>
          <w:color w:val="000000"/>
          <w:sz w:val="24"/>
          <w:szCs w:val="24"/>
        </w:rPr>
        <w:t>V kolikor se bodo zagotovila sredstva, se objavi izsledke in digitalno platformo ponudbe, spremljanja in poročanja presežkov oz. donirane hrane.</w:t>
      </w:r>
      <w:r w:rsidR="00537C9D">
        <w:rPr>
          <w:rFonts w:ascii="Arial" w:hAnsi="Arial" w:cs="Arial"/>
          <w:color w:val="000000"/>
          <w:sz w:val="24"/>
          <w:szCs w:val="24"/>
        </w:rPr>
        <w:t xml:space="preserve"> </w:t>
      </w:r>
    </w:p>
    <w:p w14:paraId="2FD7DF96" w14:textId="4AA8FA64" w:rsidR="00624738" w:rsidRPr="00BF5D94" w:rsidRDefault="00D14467" w:rsidP="00624738">
      <w:pPr>
        <w:jc w:val="both"/>
        <w:rPr>
          <w:rFonts w:ascii="Arial" w:hAnsi="Arial" w:cs="Arial"/>
          <w:color w:val="000000"/>
          <w:sz w:val="24"/>
          <w:szCs w:val="24"/>
        </w:rPr>
      </w:pPr>
      <w:r>
        <w:rPr>
          <w:rFonts w:ascii="Arial" w:hAnsi="Arial" w:cs="Arial"/>
          <w:color w:val="000000"/>
          <w:sz w:val="24"/>
          <w:szCs w:val="24"/>
        </w:rPr>
        <w:t xml:space="preserve">Statistični urad Republike Slovenije (v nadaljnjem besedilu: </w:t>
      </w:r>
      <w:r w:rsidR="00624738" w:rsidRPr="00BF5D94">
        <w:rPr>
          <w:rFonts w:ascii="Arial" w:hAnsi="Arial" w:cs="Arial"/>
          <w:sz w:val="24"/>
          <w:szCs w:val="24"/>
        </w:rPr>
        <w:t>SURS</w:t>
      </w:r>
      <w:r>
        <w:rPr>
          <w:rFonts w:ascii="Arial" w:hAnsi="Arial" w:cs="Arial"/>
          <w:sz w:val="24"/>
          <w:szCs w:val="24"/>
        </w:rPr>
        <w:t>)</w:t>
      </w:r>
      <w:r w:rsidR="00624738" w:rsidRPr="00BF5D94">
        <w:rPr>
          <w:rFonts w:ascii="Arial" w:hAnsi="Arial" w:cs="Arial"/>
          <w:sz w:val="24"/>
          <w:szCs w:val="24"/>
        </w:rPr>
        <w:t xml:space="preserve"> bo </w:t>
      </w:r>
      <w:r w:rsidR="00624738">
        <w:rPr>
          <w:rFonts w:ascii="Arial" w:hAnsi="Arial" w:cs="Arial"/>
          <w:sz w:val="24"/>
          <w:szCs w:val="24"/>
        </w:rPr>
        <w:t xml:space="preserve">s svojim znanjem in izkušnjami </w:t>
      </w:r>
      <w:r w:rsidR="00624738" w:rsidRPr="00BF5D94">
        <w:rPr>
          <w:rFonts w:ascii="Arial" w:hAnsi="Arial" w:cs="Arial"/>
          <w:sz w:val="24"/>
          <w:szCs w:val="24"/>
        </w:rPr>
        <w:t>sodeloval oz. pomagal MKGP pri vzpostavljanju metodologije za spremljanje presežkov oz. donirane hrane.</w:t>
      </w:r>
    </w:p>
    <w:p w14:paraId="07A93B76" w14:textId="209B5E0F" w:rsidR="0079386C" w:rsidRPr="006F4FA5" w:rsidRDefault="0079386C" w:rsidP="009868CA">
      <w:pPr>
        <w:autoSpaceDE w:val="0"/>
        <w:autoSpaceDN w:val="0"/>
        <w:adjustRightInd w:val="0"/>
        <w:spacing w:after="0" w:line="240" w:lineRule="auto"/>
        <w:jc w:val="both"/>
        <w:rPr>
          <w:rFonts w:ascii="Arial" w:hAnsi="Arial" w:cs="Arial"/>
          <w:color w:val="000000"/>
          <w:sz w:val="24"/>
          <w:szCs w:val="24"/>
        </w:rPr>
      </w:pPr>
      <w:r w:rsidRPr="0079386C">
        <w:rPr>
          <w:rFonts w:ascii="Arial" w:hAnsi="Arial" w:cs="Arial"/>
          <w:color w:val="000000"/>
          <w:sz w:val="24"/>
          <w:szCs w:val="24"/>
        </w:rPr>
        <w:t>TZS se lahko v okviru te aktivnosti vključi v vlogi promocije platforme med člani - (potencialnimi) uporabniki ter skladno s tem predlaga dopolnitve</w:t>
      </w:r>
      <w:r w:rsidR="00D14467">
        <w:rPr>
          <w:rFonts w:ascii="Arial" w:hAnsi="Arial" w:cs="Arial"/>
          <w:color w:val="000000"/>
          <w:sz w:val="24"/>
          <w:szCs w:val="24"/>
        </w:rPr>
        <w:t xml:space="preserve"> ali </w:t>
      </w:r>
      <w:r w:rsidRPr="0079386C">
        <w:rPr>
          <w:rFonts w:ascii="Arial" w:hAnsi="Arial" w:cs="Arial"/>
          <w:color w:val="000000"/>
          <w:sz w:val="24"/>
          <w:szCs w:val="24"/>
        </w:rPr>
        <w:t>nadgradnje.</w:t>
      </w:r>
    </w:p>
    <w:p w14:paraId="1DC20194" w14:textId="77777777" w:rsidR="009868CA" w:rsidRDefault="009868CA" w:rsidP="007668FD">
      <w:pPr>
        <w:autoSpaceDE w:val="0"/>
        <w:autoSpaceDN w:val="0"/>
        <w:adjustRightInd w:val="0"/>
        <w:spacing w:after="0" w:line="240" w:lineRule="auto"/>
        <w:jc w:val="both"/>
        <w:rPr>
          <w:rFonts w:ascii="Arial" w:hAnsi="Arial" w:cs="Arial"/>
          <w:color w:val="000000"/>
          <w:sz w:val="24"/>
          <w:szCs w:val="24"/>
        </w:rPr>
      </w:pPr>
    </w:p>
    <w:p w14:paraId="025AD9AA" w14:textId="254D339E" w:rsidR="002C38C2" w:rsidRPr="009868CA" w:rsidRDefault="002C38C2" w:rsidP="007668FD">
      <w:pPr>
        <w:autoSpaceDE w:val="0"/>
        <w:autoSpaceDN w:val="0"/>
        <w:adjustRightInd w:val="0"/>
        <w:spacing w:after="0" w:line="240" w:lineRule="auto"/>
        <w:jc w:val="both"/>
        <w:rPr>
          <w:rFonts w:ascii="Arial" w:hAnsi="Arial" w:cs="Arial"/>
          <w:b/>
          <w:color w:val="000000"/>
          <w:sz w:val="24"/>
          <w:szCs w:val="24"/>
        </w:rPr>
      </w:pPr>
      <w:r w:rsidRPr="009868CA">
        <w:rPr>
          <w:rFonts w:ascii="Arial" w:hAnsi="Arial" w:cs="Arial"/>
          <w:b/>
          <w:color w:val="000000"/>
          <w:sz w:val="24"/>
          <w:szCs w:val="24"/>
        </w:rPr>
        <w:t>A9/2</w:t>
      </w:r>
      <w:r w:rsidR="00101D19" w:rsidRPr="009868CA">
        <w:rPr>
          <w:rFonts w:ascii="Arial" w:hAnsi="Arial" w:cs="Arial"/>
          <w:b/>
          <w:color w:val="000000"/>
          <w:sz w:val="24"/>
          <w:szCs w:val="24"/>
        </w:rPr>
        <w:t>:</w:t>
      </w:r>
    </w:p>
    <w:p w14:paraId="725D0048" w14:textId="1FA09E0D" w:rsidR="00744146" w:rsidRDefault="00101D19" w:rsidP="009868CA">
      <w:pPr>
        <w:autoSpaceDE w:val="0"/>
        <w:autoSpaceDN w:val="0"/>
        <w:adjustRightInd w:val="0"/>
        <w:spacing w:after="0" w:line="240" w:lineRule="auto"/>
        <w:jc w:val="both"/>
        <w:rPr>
          <w:rFonts w:ascii="Arial" w:hAnsi="Arial" w:cs="Arial"/>
          <w:color w:val="000000"/>
          <w:sz w:val="24"/>
          <w:szCs w:val="24"/>
        </w:rPr>
      </w:pPr>
      <w:r w:rsidRPr="00101D19">
        <w:rPr>
          <w:rFonts w:ascii="Arial" w:hAnsi="Arial" w:cs="Arial"/>
          <w:color w:val="000000"/>
          <w:sz w:val="24"/>
          <w:szCs w:val="24"/>
        </w:rPr>
        <w:t xml:space="preserve">MKGP bo na </w:t>
      </w:r>
      <w:r w:rsidR="007C6251">
        <w:rPr>
          <w:rFonts w:ascii="Arial" w:hAnsi="Arial" w:cs="Arial"/>
          <w:color w:val="000000"/>
          <w:sz w:val="24"/>
          <w:szCs w:val="24"/>
        </w:rPr>
        <w:t>spletni strani</w:t>
      </w:r>
      <w:r w:rsidRPr="00101D19">
        <w:rPr>
          <w:rFonts w:ascii="Arial" w:hAnsi="Arial" w:cs="Arial"/>
          <w:color w:val="000000"/>
          <w:sz w:val="24"/>
          <w:szCs w:val="24"/>
        </w:rPr>
        <w:t xml:space="preserve"> NSH objavil kalkulator vplivov </w:t>
      </w:r>
      <w:r w:rsidR="005540EB">
        <w:rPr>
          <w:rFonts w:ascii="Arial" w:hAnsi="Arial" w:cs="Arial"/>
          <w:color w:val="000000"/>
          <w:sz w:val="24"/>
          <w:szCs w:val="24"/>
        </w:rPr>
        <w:t xml:space="preserve">preprečene </w:t>
      </w:r>
      <w:r w:rsidRPr="00101D19">
        <w:rPr>
          <w:rFonts w:ascii="Arial" w:hAnsi="Arial" w:cs="Arial"/>
          <w:color w:val="000000"/>
          <w:sz w:val="24"/>
          <w:szCs w:val="24"/>
        </w:rPr>
        <w:t>odpadne hrane. Kalkulator vključuje količinske, finančne in podnebne vplive ter predlaga nekatere možnosti ukrepanja. Objav</w:t>
      </w:r>
      <w:r w:rsidR="00D14467">
        <w:rPr>
          <w:rFonts w:ascii="Arial" w:hAnsi="Arial" w:cs="Arial"/>
          <w:color w:val="000000"/>
          <w:sz w:val="24"/>
          <w:szCs w:val="24"/>
        </w:rPr>
        <w:t>ljen</w:t>
      </w:r>
      <w:r w:rsidRPr="00101D19">
        <w:rPr>
          <w:rFonts w:ascii="Arial" w:hAnsi="Arial" w:cs="Arial"/>
          <w:color w:val="000000"/>
          <w:sz w:val="24"/>
          <w:szCs w:val="24"/>
        </w:rPr>
        <w:t xml:space="preserve"> bo v </w:t>
      </w:r>
      <w:r w:rsidR="00D14467">
        <w:rPr>
          <w:rFonts w:ascii="Arial" w:hAnsi="Arial" w:cs="Arial"/>
          <w:color w:val="000000"/>
          <w:sz w:val="24"/>
          <w:szCs w:val="24"/>
        </w:rPr>
        <w:t xml:space="preserve">letu </w:t>
      </w:r>
      <w:r w:rsidRPr="00101D19">
        <w:rPr>
          <w:rFonts w:ascii="Arial" w:hAnsi="Arial" w:cs="Arial"/>
          <w:color w:val="000000"/>
          <w:sz w:val="24"/>
          <w:szCs w:val="24"/>
        </w:rPr>
        <w:t>2023.</w:t>
      </w:r>
      <w:r w:rsidR="00BC065A">
        <w:rPr>
          <w:rFonts w:ascii="Arial" w:hAnsi="Arial" w:cs="Arial"/>
          <w:color w:val="000000"/>
          <w:sz w:val="24"/>
          <w:szCs w:val="24"/>
        </w:rPr>
        <w:t xml:space="preserve"> </w:t>
      </w:r>
      <w:r w:rsidR="00BC065A" w:rsidRPr="005B0861">
        <w:rPr>
          <w:rFonts w:ascii="Arial" w:hAnsi="Arial" w:cs="Arial"/>
          <w:color w:val="000000"/>
          <w:sz w:val="24"/>
          <w:szCs w:val="24"/>
        </w:rPr>
        <w:t xml:space="preserve">Finančna sredstva so zagotovljena v okviru </w:t>
      </w:r>
      <w:r w:rsidR="009E126A">
        <w:rPr>
          <w:rFonts w:ascii="Arial" w:hAnsi="Arial" w:cs="Arial"/>
          <w:sz w:val="24"/>
          <w:szCs w:val="24"/>
        </w:rPr>
        <w:t>S</w:t>
      </w:r>
      <w:r w:rsidR="009E126A" w:rsidRPr="00070AA5">
        <w:rPr>
          <w:rFonts w:ascii="Arial" w:hAnsi="Arial" w:cs="Arial"/>
          <w:color w:val="000000"/>
          <w:sz w:val="24"/>
          <w:szCs w:val="24"/>
        </w:rPr>
        <w:t>klada</w:t>
      </w:r>
      <w:r w:rsidR="009E126A">
        <w:rPr>
          <w:rFonts w:ascii="Arial" w:hAnsi="Arial" w:cs="Arial"/>
          <w:color w:val="000000"/>
          <w:sz w:val="24"/>
          <w:szCs w:val="24"/>
        </w:rPr>
        <w:t xml:space="preserve"> za podnebne spremembe</w:t>
      </w:r>
      <w:r w:rsidR="009E126A" w:rsidRPr="005B0861">
        <w:rPr>
          <w:rFonts w:ascii="Arial" w:hAnsi="Arial" w:cs="Arial"/>
          <w:color w:val="000000"/>
          <w:sz w:val="24"/>
          <w:szCs w:val="24"/>
        </w:rPr>
        <w:t xml:space="preserve"> </w:t>
      </w:r>
      <w:r w:rsidR="00BC065A" w:rsidRPr="005B0861">
        <w:rPr>
          <w:rFonts w:ascii="Arial" w:hAnsi="Arial" w:cs="Arial"/>
          <w:color w:val="000000"/>
          <w:sz w:val="24"/>
          <w:szCs w:val="24"/>
        </w:rPr>
        <w:t xml:space="preserve">MKGP </w:t>
      </w:r>
      <w:r w:rsidR="009E126A">
        <w:rPr>
          <w:rFonts w:ascii="Arial" w:hAnsi="Arial" w:cs="Arial"/>
          <w:color w:val="000000"/>
          <w:sz w:val="24"/>
          <w:szCs w:val="24"/>
        </w:rPr>
        <w:t>(</w:t>
      </w:r>
      <w:r w:rsidR="00BC065A" w:rsidRPr="005B0861">
        <w:rPr>
          <w:rFonts w:ascii="Arial" w:hAnsi="Arial" w:cs="Arial"/>
          <w:color w:val="000000"/>
          <w:sz w:val="24"/>
          <w:szCs w:val="24"/>
        </w:rPr>
        <w:t>PP</w:t>
      </w:r>
      <w:r w:rsidR="005B0861" w:rsidRPr="005B0861">
        <w:rPr>
          <w:rFonts w:ascii="Arial" w:hAnsi="Arial" w:cs="Arial"/>
          <w:color w:val="000000"/>
          <w:sz w:val="24"/>
          <w:szCs w:val="24"/>
        </w:rPr>
        <w:t xml:space="preserve"> </w:t>
      </w:r>
      <w:r w:rsidR="00111CF6">
        <w:rPr>
          <w:rFonts w:ascii="Arial" w:hAnsi="Arial" w:cs="Arial"/>
          <w:color w:val="000000"/>
          <w:sz w:val="24"/>
          <w:szCs w:val="24"/>
        </w:rPr>
        <w:t>231758</w:t>
      </w:r>
      <w:r w:rsidR="005B0861" w:rsidRPr="005B0861">
        <w:rPr>
          <w:rFonts w:ascii="Arial" w:hAnsi="Arial" w:cs="Arial"/>
          <w:color w:val="000000"/>
          <w:sz w:val="24"/>
          <w:szCs w:val="24"/>
        </w:rPr>
        <w:t xml:space="preserve"> </w:t>
      </w:r>
      <w:r w:rsidR="00443554">
        <w:rPr>
          <w:rFonts w:ascii="Arial" w:hAnsi="Arial" w:cs="Arial"/>
          <w:color w:val="000000"/>
          <w:sz w:val="24"/>
          <w:szCs w:val="24"/>
        </w:rPr>
        <w:t>Sklad za podnebne spremembe</w:t>
      </w:r>
      <w:r w:rsidR="009E126A">
        <w:rPr>
          <w:rFonts w:ascii="Arial" w:hAnsi="Arial" w:cs="Arial"/>
          <w:color w:val="000000"/>
          <w:sz w:val="24"/>
          <w:szCs w:val="24"/>
        </w:rPr>
        <w:t>)</w:t>
      </w:r>
      <w:r w:rsidR="00BC065A" w:rsidRPr="005B0861">
        <w:rPr>
          <w:rFonts w:ascii="Arial" w:hAnsi="Arial" w:cs="Arial"/>
          <w:color w:val="000000"/>
          <w:sz w:val="24"/>
          <w:szCs w:val="24"/>
        </w:rPr>
        <w:t>.</w:t>
      </w:r>
    </w:p>
    <w:p w14:paraId="3D6E4C37" w14:textId="77777777" w:rsidR="009868CA" w:rsidRDefault="009868CA" w:rsidP="007668FD">
      <w:pPr>
        <w:autoSpaceDE w:val="0"/>
        <w:autoSpaceDN w:val="0"/>
        <w:adjustRightInd w:val="0"/>
        <w:spacing w:after="0" w:line="240" w:lineRule="auto"/>
        <w:jc w:val="both"/>
        <w:rPr>
          <w:rFonts w:ascii="Arial" w:hAnsi="Arial" w:cs="Arial"/>
          <w:color w:val="000000"/>
          <w:sz w:val="24"/>
          <w:szCs w:val="24"/>
        </w:rPr>
      </w:pPr>
    </w:p>
    <w:p w14:paraId="74E0CCD5" w14:textId="70FD3885" w:rsidR="00B87CA8" w:rsidRPr="009868CA" w:rsidRDefault="00B87CA8" w:rsidP="007668FD">
      <w:pPr>
        <w:autoSpaceDE w:val="0"/>
        <w:autoSpaceDN w:val="0"/>
        <w:adjustRightInd w:val="0"/>
        <w:spacing w:after="0" w:line="240" w:lineRule="auto"/>
        <w:jc w:val="both"/>
        <w:rPr>
          <w:rFonts w:ascii="Arial" w:hAnsi="Arial" w:cs="Arial"/>
          <w:b/>
          <w:color w:val="000000"/>
          <w:sz w:val="24"/>
          <w:szCs w:val="24"/>
        </w:rPr>
      </w:pPr>
      <w:r w:rsidRPr="009868CA">
        <w:rPr>
          <w:rFonts w:ascii="Arial" w:hAnsi="Arial" w:cs="Arial"/>
          <w:b/>
          <w:color w:val="000000"/>
          <w:sz w:val="24"/>
          <w:szCs w:val="24"/>
        </w:rPr>
        <w:t>A10/1:</w:t>
      </w:r>
    </w:p>
    <w:p w14:paraId="6F1EEFE7" w14:textId="63BA79BB" w:rsidR="00010174" w:rsidRPr="00010174" w:rsidRDefault="00010174" w:rsidP="009868CA">
      <w:pPr>
        <w:autoSpaceDE w:val="0"/>
        <w:autoSpaceDN w:val="0"/>
        <w:adjustRightInd w:val="0"/>
        <w:spacing w:after="0" w:line="240" w:lineRule="auto"/>
        <w:jc w:val="both"/>
        <w:rPr>
          <w:rFonts w:ascii="Arial" w:hAnsi="Arial" w:cs="Arial"/>
          <w:color w:val="000000"/>
          <w:sz w:val="24"/>
          <w:szCs w:val="24"/>
        </w:rPr>
      </w:pPr>
      <w:r w:rsidRPr="00010174">
        <w:rPr>
          <w:rFonts w:ascii="Arial" w:hAnsi="Arial" w:cs="Arial"/>
          <w:color w:val="000000"/>
          <w:sz w:val="24"/>
          <w:szCs w:val="24"/>
        </w:rPr>
        <w:t>V letih 2024-2029</w:t>
      </w:r>
      <w:r w:rsidR="007E0D39">
        <w:rPr>
          <w:rFonts w:ascii="Arial" w:hAnsi="Arial" w:cs="Arial"/>
          <w:color w:val="000000"/>
          <w:sz w:val="24"/>
          <w:szCs w:val="24"/>
        </w:rPr>
        <w:t xml:space="preserve"> </w:t>
      </w:r>
      <w:r w:rsidR="00EE7BAA">
        <w:rPr>
          <w:rFonts w:ascii="Arial" w:hAnsi="Arial" w:cs="Arial"/>
          <w:color w:val="000000"/>
          <w:sz w:val="24"/>
          <w:szCs w:val="24"/>
        </w:rPr>
        <w:t xml:space="preserve">bosta </w:t>
      </w:r>
      <w:r w:rsidR="00A00256">
        <w:rPr>
          <w:rFonts w:ascii="Arial" w:hAnsi="Arial" w:cs="Arial"/>
          <w:color w:val="000000"/>
          <w:sz w:val="24"/>
          <w:szCs w:val="24"/>
        </w:rPr>
        <w:t xml:space="preserve">MOPE in </w:t>
      </w:r>
      <w:r w:rsidR="007E0D39">
        <w:rPr>
          <w:rFonts w:ascii="Arial" w:hAnsi="Arial" w:cs="Arial"/>
          <w:color w:val="000000"/>
          <w:sz w:val="24"/>
          <w:szCs w:val="24"/>
        </w:rPr>
        <w:t>Agencija R</w:t>
      </w:r>
      <w:r w:rsidR="004E085D">
        <w:rPr>
          <w:rFonts w:ascii="Arial" w:hAnsi="Arial" w:cs="Arial"/>
          <w:color w:val="000000"/>
          <w:sz w:val="24"/>
          <w:szCs w:val="24"/>
        </w:rPr>
        <w:t xml:space="preserve">epublike </w:t>
      </w:r>
      <w:r w:rsidR="007E0D39">
        <w:rPr>
          <w:rFonts w:ascii="Arial" w:hAnsi="Arial" w:cs="Arial"/>
          <w:color w:val="000000"/>
          <w:sz w:val="24"/>
          <w:szCs w:val="24"/>
        </w:rPr>
        <w:t>S</w:t>
      </w:r>
      <w:r w:rsidR="004E085D">
        <w:rPr>
          <w:rFonts w:ascii="Arial" w:hAnsi="Arial" w:cs="Arial"/>
          <w:color w:val="000000"/>
          <w:sz w:val="24"/>
          <w:szCs w:val="24"/>
        </w:rPr>
        <w:t>lovenije</w:t>
      </w:r>
      <w:r w:rsidR="007E0D39">
        <w:rPr>
          <w:rFonts w:ascii="Arial" w:hAnsi="Arial" w:cs="Arial"/>
          <w:color w:val="000000"/>
          <w:sz w:val="24"/>
          <w:szCs w:val="24"/>
        </w:rPr>
        <w:t xml:space="preserve"> za okolje (v nadalj</w:t>
      </w:r>
      <w:r w:rsidR="004E085D">
        <w:rPr>
          <w:rFonts w:ascii="Arial" w:hAnsi="Arial" w:cs="Arial"/>
          <w:color w:val="000000"/>
          <w:sz w:val="24"/>
          <w:szCs w:val="24"/>
        </w:rPr>
        <w:t>nem besedilu</w:t>
      </w:r>
      <w:r w:rsidR="007E0D39">
        <w:rPr>
          <w:rFonts w:ascii="Arial" w:hAnsi="Arial" w:cs="Arial"/>
          <w:color w:val="000000"/>
          <w:sz w:val="24"/>
          <w:szCs w:val="24"/>
        </w:rPr>
        <w:t>: ARSO)</w:t>
      </w:r>
      <w:r w:rsidRPr="00010174">
        <w:rPr>
          <w:rFonts w:ascii="Arial" w:hAnsi="Arial" w:cs="Arial"/>
          <w:color w:val="000000"/>
          <w:sz w:val="24"/>
          <w:szCs w:val="24"/>
        </w:rPr>
        <w:t xml:space="preserve"> </w:t>
      </w:r>
      <w:r>
        <w:rPr>
          <w:rFonts w:ascii="Arial" w:hAnsi="Arial" w:cs="Arial"/>
          <w:color w:val="000000"/>
          <w:sz w:val="24"/>
          <w:szCs w:val="24"/>
        </w:rPr>
        <w:t>n</w:t>
      </w:r>
      <w:r w:rsidRPr="00010174">
        <w:rPr>
          <w:rFonts w:ascii="Arial" w:hAnsi="Arial" w:cs="Arial"/>
          <w:color w:val="000000"/>
          <w:sz w:val="24"/>
          <w:szCs w:val="24"/>
        </w:rPr>
        <w:t>adgrad</w:t>
      </w:r>
      <w:r>
        <w:rPr>
          <w:rFonts w:ascii="Arial" w:hAnsi="Arial" w:cs="Arial"/>
          <w:color w:val="000000"/>
          <w:sz w:val="24"/>
          <w:szCs w:val="24"/>
        </w:rPr>
        <w:t>i</w:t>
      </w:r>
      <w:r w:rsidR="00EE7BAA">
        <w:rPr>
          <w:rFonts w:ascii="Arial" w:hAnsi="Arial" w:cs="Arial"/>
          <w:color w:val="000000"/>
          <w:sz w:val="24"/>
          <w:szCs w:val="24"/>
        </w:rPr>
        <w:t>l</w:t>
      </w:r>
      <w:r w:rsidR="00A00256">
        <w:rPr>
          <w:rFonts w:ascii="Arial" w:hAnsi="Arial" w:cs="Arial"/>
          <w:color w:val="000000"/>
          <w:sz w:val="24"/>
          <w:szCs w:val="24"/>
        </w:rPr>
        <w:t>a</w:t>
      </w:r>
      <w:r>
        <w:rPr>
          <w:rFonts w:ascii="Arial" w:hAnsi="Arial" w:cs="Arial"/>
          <w:color w:val="000000"/>
          <w:sz w:val="24"/>
          <w:szCs w:val="24"/>
        </w:rPr>
        <w:t xml:space="preserve"> sistem</w:t>
      </w:r>
      <w:r w:rsidRPr="00010174">
        <w:rPr>
          <w:rFonts w:ascii="Arial" w:hAnsi="Arial" w:cs="Arial"/>
          <w:color w:val="000000"/>
          <w:sz w:val="24"/>
          <w:szCs w:val="24"/>
        </w:rPr>
        <w:t xml:space="preserve"> za poročanje podatkov o odpadkih (IS-Odpadki)</w:t>
      </w:r>
      <w:r>
        <w:rPr>
          <w:rFonts w:ascii="Arial" w:hAnsi="Arial" w:cs="Arial"/>
          <w:color w:val="000000"/>
          <w:sz w:val="24"/>
          <w:szCs w:val="24"/>
        </w:rPr>
        <w:t xml:space="preserve">. </w:t>
      </w:r>
      <w:r w:rsidRPr="00010174">
        <w:rPr>
          <w:rFonts w:ascii="Arial" w:hAnsi="Arial" w:cs="Arial"/>
          <w:color w:val="000000"/>
          <w:sz w:val="24"/>
          <w:szCs w:val="24"/>
        </w:rPr>
        <w:t xml:space="preserve">Nadgradnja sistema </w:t>
      </w:r>
      <w:r>
        <w:rPr>
          <w:rFonts w:ascii="Arial" w:hAnsi="Arial" w:cs="Arial"/>
          <w:color w:val="000000"/>
          <w:sz w:val="24"/>
          <w:szCs w:val="24"/>
        </w:rPr>
        <w:t xml:space="preserve">se </w:t>
      </w:r>
      <w:r w:rsidR="00EE7BAA">
        <w:rPr>
          <w:rFonts w:ascii="Arial" w:hAnsi="Arial" w:cs="Arial"/>
          <w:color w:val="000000"/>
          <w:sz w:val="24"/>
          <w:szCs w:val="24"/>
        </w:rPr>
        <w:t xml:space="preserve">bo </w:t>
      </w:r>
      <w:r>
        <w:rPr>
          <w:rFonts w:ascii="Arial" w:hAnsi="Arial" w:cs="Arial"/>
          <w:color w:val="000000"/>
          <w:sz w:val="24"/>
          <w:szCs w:val="24"/>
        </w:rPr>
        <w:t>izved</w:t>
      </w:r>
      <w:r w:rsidR="00EE7BAA">
        <w:rPr>
          <w:rFonts w:ascii="Arial" w:hAnsi="Arial" w:cs="Arial"/>
          <w:color w:val="000000"/>
          <w:sz w:val="24"/>
          <w:szCs w:val="24"/>
        </w:rPr>
        <w:t>la</w:t>
      </w:r>
      <w:r>
        <w:rPr>
          <w:rFonts w:ascii="Arial" w:hAnsi="Arial" w:cs="Arial"/>
          <w:color w:val="000000"/>
          <w:sz w:val="24"/>
          <w:szCs w:val="24"/>
        </w:rPr>
        <w:t xml:space="preserve"> </w:t>
      </w:r>
      <w:r w:rsidRPr="00010174">
        <w:rPr>
          <w:rFonts w:ascii="Arial" w:hAnsi="Arial" w:cs="Arial"/>
          <w:color w:val="000000"/>
          <w:sz w:val="24"/>
          <w:szCs w:val="24"/>
        </w:rPr>
        <w:t>za pridobitev bolj kakovostnih podatkov o odpadkih, kar pomeni bolj kakovostne podatke o odpadni hrani.</w:t>
      </w:r>
    </w:p>
    <w:p w14:paraId="2BE7A49A" w14:textId="77777777" w:rsidR="009868CA" w:rsidRDefault="009868CA" w:rsidP="007668FD">
      <w:pPr>
        <w:autoSpaceDE w:val="0"/>
        <w:autoSpaceDN w:val="0"/>
        <w:adjustRightInd w:val="0"/>
        <w:spacing w:after="0" w:line="240" w:lineRule="auto"/>
        <w:jc w:val="both"/>
        <w:rPr>
          <w:rFonts w:ascii="Arial" w:hAnsi="Arial" w:cs="Arial"/>
          <w:color w:val="000000"/>
          <w:sz w:val="24"/>
          <w:szCs w:val="24"/>
        </w:rPr>
      </w:pPr>
    </w:p>
    <w:p w14:paraId="10E659BF" w14:textId="74F9BD7F" w:rsidR="00B87CA8" w:rsidRPr="009868CA" w:rsidRDefault="00B87CA8" w:rsidP="007668FD">
      <w:pPr>
        <w:autoSpaceDE w:val="0"/>
        <w:autoSpaceDN w:val="0"/>
        <w:adjustRightInd w:val="0"/>
        <w:spacing w:after="0" w:line="240" w:lineRule="auto"/>
        <w:jc w:val="both"/>
        <w:rPr>
          <w:rFonts w:ascii="Arial" w:hAnsi="Arial" w:cs="Arial"/>
          <w:b/>
          <w:color w:val="000000"/>
          <w:sz w:val="24"/>
          <w:szCs w:val="24"/>
        </w:rPr>
      </w:pPr>
      <w:r w:rsidRPr="009868CA">
        <w:rPr>
          <w:rFonts w:ascii="Arial" w:hAnsi="Arial" w:cs="Arial"/>
          <w:b/>
          <w:color w:val="000000"/>
          <w:sz w:val="24"/>
          <w:szCs w:val="24"/>
        </w:rPr>
        <w:lastRenderedPageBreak/>
        <w:t>A10/2:</w:t>
      </w:r>
    </w:p>
    <w:p w14:paraId="700DAC5B" w14:textId="238B3135" w:rsidR="003B3874" w:rsidRPr="00010174" w:rsidRDefault="00EB59DE" w:rsidP="00010174">
      <w:pPr>
        <w:jc w:val="both"/>
        <w:rPr>
          <w:rFonts w:ascii="Arial" w:hAnsi="Arial" w:cs="Arial"/>
          <w:color w:val="000000"/>
          <w:sz w:val="24"/>
          <w:szCs w:val="24"/>
        </w:rPr>
      </w:pPr>
      <w:r w:rsidRPr="00010174">
        <w:rPr>
          <w:rFonts w:ascii="Arial" w:hAnsi="Arial" w:cs="Arial"/>
          <w:color w:val="000000"/>
          <w:sz w:val="24"/>
          <w:szCs w:val="24"/>
        </w:rPr>
        <w:t>V letih 202</w:t>
      </w:r>
      <w:r w:rsidR="007E0D39">
        <w:rPr>
          <w:rFonts w:ascii="Arial" w:hAnsi="Arial" w:cs="Arial"/>
          <w:color w:val="000000"/>
          <w:sz w:val="24"/>
          <w:szCs w:val="24"/>
        </w:rPr>
        <w:t>3</w:t>
      </w:r>
      <w:r w:rsidRPr="00010174">
        <w:rPr>
          <w:rFonts w:ascii="Arial" w:hAnsi="Arial" w:cs="Arial"/>
          <w:color w:val="000000"/>
          <w:sz w:val="24"/>
          <w:szCs w:val="24"/>
        </w:rPr>
        <w:t xml:space="preserve">-2026 </w:t>
      </w:r>
      <w:r w:rsidR="00EE7BAA">
        <w:rPr>
          <w:rFonts w:ascii="Arial" w:hAnsi="Arial" w:cs="Arial"/>
          <w:color w:val="000000"/>
          <w:sz w:val="24"/>
          <w:szCs w:val="24"/>
        </w:rPr>
        <w:t>bo</w:t>
      </w:r>
      <w:r w:rsidR="007E0D39">
        <w:rPr>
          <w:rFonts w:ascii="Arial" w:hAnsi="Arial" w:cs="Arial"/>
          <w:color w:val="000000"/>
          <w:sz w:val="24"/>
          <w:szCs w:val="24"/>
        </w:rPr>
        <w:t xml:space="preserve"> SURS </w:t>
      </w:r>
      <w:r w:rsidRPr="00010174">
        <w:rPr>
          <w:rFonts w:ascii="Arial" w:hAnsi="Arial" w:cs="Arial"/>
          <w:color w:val="000000"/>
          <w:sz w:val="24"/>
          <w:szCs w:val="24"/>
        </w:rPr>
        <w:t>nadgradi</w:t>
      </w:r>
      <w:r w:rsidR="00EE7BAA">
        <w:rPr>
          <w:rFonts w:ascii="Arial" w:hAnsi="Arial" w:cs="Arial"/>
          <w:color w:val="000000"/>
          <w:sz w:val="24"/>
          <w:szCs w:val="24"/>
        </w:rPr>
        <w:t>l</w:t>
      </w:r>
      <w:r w:rsidR="003B3874" w:rsidRPr="00010174">
        <w:rPr>
          <w:rFonts w:ascii="Arial" w:hAnsi="Arial" w:cs="Arial"/>
          <w:color w:val="000000"/>
          <w:sz w:val="24"/>
          <w:szCs w:val="24"/>
        </w:rPr>
        <w:t xml:space="preserve"> metodologij</w:t>
      </w:r>
      <w:r w:rsidRPr="00010174">
        <w:rPr>
          <w:rFonts w:ascii="Arial" w:hAnsi="Arial" w:cs="Arial"/>
          <w:color w:val="000000"/>
          <w:sz w:val="24"/>
          <w:szCs w:val="24"/>
        </w:rPr>
        <w:t>o</w:t>
      </w:r>
      <w:r w:rsidR="003B3874" w:rsidRPr="00010174">
        <w:rPr>
          <w:rFonts w:ascii="Arial" w:hAnsi="Arial" w:cs="Arial"/>
          <w:color w:val="000000"/>
          <w:sz w:val="24"/>
          <w:szCs w:val="24"/>
        </w:rPr>
        <w:t xml:space="preserve"> za pripravo podatkov o odpadni hrani glede na izvor njenega nastanka in spremljanje nastajanja odpadne hrane v gospodinjstvih. Pripravil bo metodologijo</w:t>
      </w:r>
      <w:r w:rsidR="007E0D39">
        <w:rPr>
          <w:rFonts w:ascii="Arial" w:hAnsi="Arial" w:cs="Arial"/>
          <w:color w:val="000000"/>
          <w:sz w:val="24"/>
          <w:szCs w:val="24"/>
        </w:rPr>
        <w:t xml:space="preserve"> za</w:t>
      </w:r>
      <w:r w:rsidR="003B3874" w:rsidRPr="00010174">
        <w:rPr>
          <w:rFonts w:ascii="Arial" w:hAnsi="Arial" w:cs="Arial"/>
          <w:color w:val="000000"/>
          <w:sz w:val="24"/>
          <w:szCs w:val="24"/>
        </w:rPr>
        <w:t xml:space="preserve"> ocen</w:t>
      </w:r>
      <w:r w:rsidR="007E0D39">
        <w:rPr>
          <w:rFonts w:ascii="Arial" w:hAnsi="Arial" w:cs="Arial"/>
          <w:color w:val="000000"/>
          <w:sz w:val="24"/>
          <w:szCs w:val="24"/>
        </w:rPr>
        <w:t>o</w:t>
      </w:r>
      <w:r w:rsidR="003B3874" w:rsidRPr="00010174">
        <w:rPr>
          <w:rFonts w:ascii="Arial" w:hAnsi="Arial" w:cs="Arial"/>
          <w:color w:val="000000"/>
          <w:sz w:val="24"/>
          <w:szCs w:val="24"/>
        </w:rPr>
        <w:t xml:space="preserve"> količine odpadne hrane iz primarne proizvodnje in vpliv teh količin na podatke o odpadni hrani iz gospodinjstev. </w:t>
      </w:r>
      <w:r w:rsidR="007E0D39">
        <w:rPr>
          <w:rFonts w:ascii="Arial" w:hAnsi="Arial" w:cs="Arial"/>
          <w:color w:val="000000"/>
          <w:sz w:val="24"/>
          <w:szCs w:val="24"/>
        </w:rPr>
        <w:t>Kot kazalnik se spremlja: O</w:t>
      </w:r>
      <w:r w:rsidR="003B3874" w:rsidRPr="00010174">
        <w:rPr>
          <w:rFonts w:ascii="Arial" w:hAnsi="Arial" w:cs="Arial"/>
          <w:color w:val="000000"/>
          <w:sz w:val="24"/>
          <w:szCs w:val="24"/>
        </w:rPr>
        <w:t>cene kvantitativnih podatkov o odpadni hrani v primarni proizvodnji in v gospodinjstvih.</w:t>
      </w:r>
    </w:p>
    <w:p w14:paraId="579A1332" w14:textId="1920D083" w:rsidR="003B3874" w:rsidRPr="00010174" w:rsidRDefault="003B3874" w:rsidP="00010174">
      <w:pPr>
        <w:jc w:val="both"/>
        <w:rPr>
          <w:rFonts w:ascii="Arial" w:hAnsi="Arial" w:cs="Arial"/>
          <w:color w:val="000000"/>
          <w:sz w:val="24"/>
          <w:szCs w:val="24"/>
        </w:rPr>
      </w:pPr>
      <w:r w:rsidRPr="00010174">
        <w:rPr>
          <w:rFonts w:ascii="Arial" w:hAnsi="Arial" w:cs="Arial"/>
          <w:color w:val="000000"/>
          <w:sz w:val="24"/>
          <w:szCs w:val="24"/>
        </w:rPr>
        <w:t>Prav tako</w:t>
      </w:r>
      <w:r w:rsidR="007E0D39">
        <w:rPr>
          <w:rFonts w:ascii="Arial" w:hAnsi="Arial" w:cs="Arial"/>
          <w:color w:val="000000"/>
          <w:sz w:val="24"/>
          <w:szCs w:val="24"/>
        </w:rPr>
        <w:t xml:space="preserve"> MOPE</w:t>
      </w:r>
      <w:r w:rsidRPr="00010174">
        <w:rPr>
          <w:rFonts w:ascii="Arial" w:hAnsi="Arial" w:cs="Arial"/>
          <w:color w:val="000000"/>
          <w:sz w:val="24"/>
          <w:szCs w:val="24"/>
        </w:rPr>
        <w:t xml:space="preserve"> v okviru projekta LIFE C4C </w:t>
      </w:r>
      <w:r w:rsidR="007E0D39">
        <w:rPr>
          <w:rFonts w:ascii="Arial" w:hAnsi="Arial" w:cs="Arial"/>
          <w:color w:val="000000"/>
          <w:sz w:val="24"/>
          <w:szCs w:val="24"/>
        </w:rPr>
        <w:t xml:space="preserve">predvidoma </w:t>
      </w:r>
      <w:r w:rsidRPr="00010174">
        <w:rPr>
          <w:rFonts w:ascii="Arial" w:hAnsi="Arial" w:cs="Arial"/>
          <w:color w:val="000000"/>
          <w:sz w:val="24"/>
          <w:szCs w:val="24"/>
        </w:rPr>
        <w:t>v let</w:t>
      </w:r>
      <w:r w:rsidR="007E0D39">
        <w:rPr>
          <w:rFonts w:ascii="Arial" w:hAnsi="Arial" w:cs="Arial"/>
          <w:color w:val="000000"/>
          <w:sz w:val="24"/>
          <w:szCs w:val="24"/>
        </w:rPr>
        <w:t>ih</w:t>
      </w:r>
      <w:r w:rsidRPr="00010174">
        <w:rPr>
          <w:rFonts w:ascii="Arial" w:hAnsi="Arial" w:cs="Arial"/>
          <w:color w:val="000000"/>
          <w:sz w:val="24"/>
          <w:szCs w:val="24"/>
        </w:rPr>
        <w:t xml:space="preserve"> 2024</w:t>
      </w:r>
      <w:r w:rsidR="00992093">
        <w:rPr>
          <w:rFonts w:ascii="Arial" w:hAnsi="Arial" w:cs="Arial"/>
          <w:color w:val="000000"/>
          <w:sz w:val="24"/>
          <w:szCs w:val="24"/>
        </w:rPr>
        <w:t>-2026</w:t>
      </w:r>
      <w:r w:rsidRPr="00010174">
        <w:rPr>
          <w:rFonts w:ascii="Arial" w:hAnsi="Arial" w:cs="Arial"/>
          <w:color w:val="000000"/>
          <w:sz w:val="24"/>
          <w:szCs w:val="24"/>
        </w:rPr>
        <w:t xml:space="preserve"> izvede sortirne analize bioloških odpadkov iz gospodinjstev z namenom določanja deleža odpadne hrane ter kuhinjsk</w:t>
      </w:r>
      <w:r w:rsidR="00992093">
        <w:rPr>
          <w:rFonts w:ascii="Arial" w:hAnsi="Arial" w:cs="Arial"/>
          <w:color w:val="000000"/>
          <w:sz w:val="24"/>
          <w:szCs w:val="24"/>
        </w:rPr>
        <w:t>e</w:t>
      </w:r>
      <w:r w:rsidRPr="00010174">
        <w:rPr>
          <w:rFonts w:ascii="Arial" w:hAnsi="Arial" w:cs="Arial"/>
          <w:color w:val="000000"/>
          <w:sz w:val="24"/>
          <w:szCs w:val="24"/>
        </w:rPr>
        <w:t xml:space="preserve"> dnevnik</w:t>
      </w:r>
      <w:r w:rsidR="00992093">
        <w:rPr>
          <w:rFonts w:ascii="Arial" w:hAnsi="Arial" w:cs="Arial"/>
          <w:color w:val="000000"/>
          <w:sz w:val="24"/>
          <w:szCs w:val="24"/>
        </w:rPr>
        <w:t>e</w:t>
      </w:r>
      <w:r w:rsidRPr="00010174">
        <w:rPr>
          <w:rFonts w:ascii="Arial" w:hAnsi="Arial" w:cs="Arial"/>
          <w:color w:val="000000"/>
          <w:sz w:val="24"/>
          <w:szCs w:val="24"/>
        </w:rPr>
        <w:t>. Kot kazalnik se spremlja: Rezultat</w:t>
      </w:r>
      <w:r w:rsidR="00992093">
        <w:rPr>
          <w:rFonts w:ascii="Arial" w:hAnsi="Arial" w:cs="Arial"/>
          <w:color w:val="000000"/>
          <w:sz w:val="24"/>
          <w:szCs w:val="24"/>
        </w:rPr>
        <w:t>i</w:t>
      </w:r>
      <w:r w:rsidRPr="00010174">
        <w:rPr>
          <w:rFonts w:ascii="Arial" w:hAnsi="Arial" w:cs="Arial"/>
          <w:color w:val="000000"/>
          <w:sz w:val="24"/>
          <w:szCs w:val="24"/>
        </w:rPr>
        <w:t xml:space="preserve"> analiz kuhinjskih dnevnikov odpadne hrane in sortirnih analiz bioloških odpadkov iz gospodinjstev.</w:t>
      </w:r>
    </w:p>
    <w:p w14:paraId="4CDF53FC" w14:textId="4D74E923" w:rsidR="003B3874" w:rsidRPr="00010174" w:rsidRDefault="003B3874" w:rsidP="009868CA">
      <w:pPr>
        <w:autoSpaceDE w:val="0"/>
        <w:autoSpaceDN w:val="0"/>
        <w:adjustRightInd w:val="0"/>
        <w:spacing w:after="0" w:line="240" w:lineRule="auto"/>
        <w:jc w:val="both"/>
        <w:rPr>
          <w:rFonts w:ascii="Arial" w:hAnsi="Arial" w:cs="Arial"/>
          <w:color w:val="000000"/>
          <w:sz w:val="24"/>
          <w:szCs w:val="24"/>
        </w:rPr>
      </w:pPr>
      <w:r w:rsidRPr="00010174">
        <w:rPr>
          <w:rFonts w:ascii="Arial" w:hAnsi="Arial" w:cs="Arial"/>
          <w:color w:val="000000"/>
          <w:sz w:val="24"/>
          <w:szCs w:val="24"/>
        </w:rPr>
        <w:t>Finančna sredstva: SURS v okviru rednih nalog, MKGP – primarna proizvodnja</w:t>
      </w:r>
      <w:r w:rsidR="00EB59DE" w:rsidRPr="00010174">
        <w:rPr>
          <w:rFonts w:ascii="Arial" w:hAnsi="Arial" w:cs="Arial"/>
          <w:color w:val="000000"/>
          <w:sz w:val="24"/>
          <w:szCs w:val="24"/>
        </w:rPr>
        <w:t xml:space="preserve">, </w:t>
      </w:r>
      <w:r w:rsidRPr="00010174">
        <w:rPr>
          <w:rFonts w:ascii="Arial" w:hAnsi="Arial" w:cs="Arial"/>
          <w:color w:val="000000"/>
          <w:sz w:val="24"/>
          <w:szCs w:val="24"/>
        </w:rPr>
        <w:t>MOP</w:t>
      </w:r>
      <w:r w:rsidR="00FD49E6">
        <w:rPr>
          <w:rFonts w:ascii="Arial" w:hAnsi="Arial" w:cs="Arial"/>
          <w:color w:val="000000"/>
          <w:sz w:val="24"/>
          <w:szCs w:val="24"/>
        </w:rPr>
        <w:t>E</w:t>
      </w:r>
      <w:r w:rsidRPr="00010174">
        <w:rPr>
          <w:rFonts w:ascii="Arial" w:hAnsi="Arial" w:cs="Arial"/>
          <w:color w:val="000000"/>
          <w:sz w:val="24"/>
          <w:szCs w:val="24"/>
        </w:rPr>
        <w:t xml:space="preserve"> LIFE C4C 40.000 </w:t>
      </w:r>
      <w:r w:rsidR="00992093">
        <w:rPr>
          <w:rFonts w:ascii="Arial" w:hAnsi="Arial" w:cs="Arial"/>
          <w:color w:val="000000"/>
          <w:sz w:val="24"/>
          <w:szCs w:val="24"/>
        </w:rPr>
        <w:t>evrov</w:t>
      </w:r>
      <w:r w:rsidR="00FD49E6">
        <w:rPr>
          <w:rFonts w:ascii="Arial" w:hAnsi="Arial" w:cs="Arial"/>
          <w:color w:val="000000"/>
          <w:sz w:val="24"/>
          <w:szCs w:val="24"/>
        </w:rPr>
        <w:t xml:space="preserve">, PP </w:t>
      </w:r>
      <w:r w:rsidR="00111CF6">
        <w:rPr>
          <w:rFonts w:ascii="Arial" w:hAnsi="Arial" w:cs="Arial"/>
          <w:color w:val="000000"/>
          <w:sz w:val="24"/>
          <w:szCs w:val="24"/>
        </w:rPr>
        <w:t>231758</w:t>
      </w:r>
      <w:r w:rsidR="005B0861">
        <w:rPr>
          <w:rFonts w:ascii="Arial" w:hAnsi="Arial" w:cs="Arial"/>
          <w:color w:val="000000"/>
          <w:sz w:val="24"/>
          <w:szCs w:val="24"/>
        </w:rPr>
        <w:t xml:space="preserve"> </w:t>
      </w:r>
      <w:r w:rsidR="00443554">
        <w:rPr>
          <w:rFonts w:ascii="Arial" w:hAnsi="Arial" w:cs="Arial"/>
          <w:color w:val="000000"/>
          <w:sz w:val="24"/>
          <w:szCs w:val="24"/>
        </w:rPr>
        <w:t>Sklad za podnebne spremembe</w:t>
      </w:r>
      <w:r w:rsidR="00FD49E6">
        <w:rPr>
          <w:rFonts w:ascii="Arial" w:hAnsi="Arial" w:cs="Arial"/>
          <w:color w:val="000000"/>
          <w:sz w:val="24"/>
          <w:szCs w:val="24"/>
        </w:rPr>
        <w:t>.</w:t>
      </w:r>
    </w:p>
    <w:p w14:paraId="4BB36333" w14:textId="77777777" w:rsidR="009868CA" w:rsidRDefault="009868CA" w:rsidP="007668FD">
      <w:pPr>
        <w:autoSpaceDE w:val="0"/>
        <w:autoSpaceDN w:val="0"/>
        <w:adjustRightInd w:val="0"/>
        <w:spacing w:after="0" w:line="240" w:lineRule="auto"/>
        <w:jc w:val="both"/>
        <w:rPr>
          <w:rFonts w:ascii="Arial" w:hAnsi="Arial" w:cs="Arial"/>
          <w:color w:val="000000"/>
          <w:sz w:val="24"/>
          <w:szCs w:val="24"/>
        </w:rPr>
      </w:pPr>
    </w:p>
    <w:p w14:paraId="2EA5B6D3" w14:textId="308DD1B9" w:rsidR="00B87CA8" w:rsidRPr="009868CA" w:rsidRDefault="00B87CA8" w:rsidP="007668FD">
      <w:pPr>
        <w:autoSpaceDE w:val="0"/>
        <w:autoSpaceDN w:val="0"/>
        <w:adjustRightInd w:val="0"/>
        <w:spacing w:after="0" w:line="240" w:lineRule="auto"/>
        <w:jc w:val="both"/>
        <w:rPr>
          <w:rFonts w:ascii="Arial" w:hAnsi="Arial" w:cs="Arial"/>
          <w:b/>
          <w:color w:val="000000"/>
          <w:sz w:val="24"/>
          <w:szCs w:val="24"/>
        </w:rPr>
      </w:pPr>
      <w:r w:rsidRPr="009868CA">
        <w:rPr>
          <w:rFonts w:ascii="Arial" w:hAnsi="Arial" w:cs="Arial"/>
          <w:b/>
          <w:color w:val="000000"/>
          <w:sz w:val="24"/>
          <w:szCs w:val="24"/>
        </w:rPr>
        <w:t>A10/3:</w:t>
      </w:r>
    </w:p>
    <w:p w14:paraId="2663930C" w14:textId="5D7783EC" w:rsidR="005628ED" w:rsidRPr="005628ED" w:rsidRDefault="005628ED" w:rsidP="009868CA">
      <w:pPr>
        <w:autoSpaceDE w:val="0"/>
        <w:autoSpaceDN w:val="0"/>
        <w:adjustRightInd w:val="0"/>
        <w:spacing w:after="0" w:line="240" w:lineRule="auto"/>
        <w:jc w:val="both"/>
        <w:rPr>
          <w:rFonts w:ascii="Arial" w:hAnsi="Arial" w:cs="Arial"/>
          <w:color w:val="000000"/>
          <w:sz w:val="24"/>
          <w:szCs w:val="24"/>
        </w:rPr>
      </w:pPr>
      <w:r w:rsidRPr="005628ED">
        <w:rPr>
          <w:rFonts w:ascii="Arial" w:hAnsi="Arial" w:cs="Arial"/>
          <w:color w:val="000000"/>
          <w:sz w:val="24"/>
          <w:szCs w:val="24"/>
        </w:rPr>
        <w:t>V obdobju 2025-2026</w:t>
      </w:r>
      <w:r w:rsidR="00992093">
        <w:rPr>
          <w:rFonts w:ascii="Arial" w:hAnsi="Arial" w:cs="Arial"/>
          <w:color w:val="000000"/>
          <w:sz w:val="24"/>
          <w:szCs w:val="24"/>
        </w:rPr>
        <w:t xml:space="preserve"> MOPE in SURS</w:t>
      </w:r>
      <w:r w:rsidRPr="005628ED">
        <w:rPr>
          <w:rFonts w:ascii="Arial" w:hAnsi="Arial" w:cs="Arial"/>
          <w:color w:val="000000"/>
          <w:sz w:val="24"/>
          <w:szCs w:val="24"/>
        </w:rPr>
        <w:t xml:space="preserve"> pripravi</w:t>
      </w:r>
      <w:r w:rsidR="00FB15FD">
        <w:rPr>
          <w:rFonts w:ascii="Arial" w:hAnsi="Arial" w:cs="Arial"/>
          <w:color w:val="000000"/>
          <w:sz w:val="24"/>
          <w:szCs w:val="24"/>
        </w:rPr>
        <w:t>ta</w:t>
      </w:r>
      <w:r w:rsidRPr="005628ED">
        <w:rPr>
          <w:rFonts w:ascii="Arial" w:hAnsi="Arial" w:cs="Arial"/>
          <w:color w:val="000000"/>
          <w:sz w:val="24"/>
          <w:szCs w:val="24"/>
        </w:rPr>
        <w:t xml:space="preserve"> </w:t>
      </w:r>
      <w:r w:rsidR="00B77D24">
        <w:rPr>
          <w:rFonts w:ascii="Arial" w:hAnsi="Arial" w:cs="Arial"/>
          <w:color w:val="000000"/>
          <w:sz w:val="24"/>
          <w:szCs w:val="24"/>
        </w:rPr>
        <w:t>n</w:t>
      </w:r>
      <w:r w:rsidRPr="005628ED">
        <w:rPr>
          <w:rFonts w:ascii="Arial" w:hAnsi="Arial" w:cs="Arial"/>
          <w:color w:val="000000"/>
          <w:sz w:val="24"/>
          <w:szCs w:val="24"/>
        </w:rPr>
        <w:t>adgradnj</w:t>
      </w:r>
      <w:r w:rsidR="00FB15FD">
        <w:rPr>
          <w:rFonts w:ascii="Arial" w:hAnsi="Arial" w:cs="Arial"/>
          <w:color w:val="000000"/>
          <w:sz w:val="24"/>
          <w:szCs w:val="24"/>
        </w:rPr>
        <w:t>o</w:t>
      </w:r>
      <w:r w:rsidRPr="005628ED">
        <w:rPr>
          <w:rFonts w:ascii="Arial" w:hAnsi="Arial" w:cs="Arial"/>
          <w:color w:val="000000"/>
          <w:sz w:val="24"/>
          <w:szCs w:val="24"/>
        </w:rPr>
        <w:t xml:space="preserve"> metodologije za izračun deleža o odpadni hrani </w:t>
      </w:r>
      <w:r w:rsidR="00B859FF">
        <w:rPr>
          <w:rFonts w:ascii="Arial" w:hAnsi="Arial" w:cs="Arial"/>
          <w:color w:val="000000"/>
          <w:sz w:val="24"/>
          <w:szCs w:val="24"/>
        </w:rPr>
        <w:t>v</w:t>
      </w:r>
      <w:r w:rsidRPr="005628ED">
        <w:rPr>
          <w:rFonts w:ascii="Arial" w:hAnsi="Arial" w:cs="Arial"/>
          <w:color w:val="000000"/>
          <w:sz w:val="24"/>
          <w:szCs w:val="24"/>
        </w:rPr>
        <w:t xml:space="preserve"> bioloških odpadk</w:t>
      </w:r>
      <w:r w:rsidR="00B859FF">
        <w:rPr>
          <w:rFonts w:ascii="Arial" w:hAnsi="Arial" w:cs="Arial"/>
          <w:color w:val="000000"/>
          <w:sz w:val="24"/>
          <w:szCs w:val="24"/>
        </w:rPr>
        <w:t>ih</w:t>
      </w:r>
      <w:r w:rsidRPr="005628ED">
        <w:rPr>
          <w:rFonts w:ascii="Arial" w:hAnsi="Arial" w:cs="Arial"/>
          <w:color w:val="000000"/>
          <w:sz w:val="24"/>
          <w:szCs w:val="24"/>
        </w:rPr>
        <w:t xml:space="preserve"> in mešanih komunalnih odpadk</w:t>
      </w:r>
      <w:r w:rsidR="00B859FF">
        <w:rPr>
          <w:rFonts w:ascii="Arial" w:hAnsi="Arial" w:cs="Arial"/>
          <w:color w:val="000000"/>
          <w:sz w:val="24"/>
          <w:szCs w:val="24"/>
        </w:rPr>
        <w:t>ih</w:t>
      </w:r>
      <w:r w:rsidRPr="005628ED">
        <w:rPr>
          <w:rFonts w:ascii="Arial" w:hAnsi="Arial" w:cs="Arial"/>
          <w:color w:val="000000"/>
          <w:sz w:val="24"/>
          <w:szCs w:val="24"/>
        </w:rPr>
        <w:t>.</w:t>
      </w:r>
      <w:r>
        <w:rPr>
          <w:rFonts w:ascii="Arial" w:hAnsi="Arial" w:cs="Arial"/>
          <w:color w:val="000000"/>
          <w:sz w:val="24"/>
          <w:szCs w:val="24"/>
        </w:rPr>
        <w:t xml:space="preserve"> Kot kazalnik se spremlja</w:t>
      </w:r>
      <w:r w:rsidR="00B859FF">
        <w:rPr>
          <w:rFonts w:ascii="Arial" w:hAnsi="Arial" w:cs="Arial"/>
          <w:color w:val="000000"/>
          <w:sz w:val="24"/>
          <w:szCs w:val="24"/>
        </w:rPr>
        <w:t>:</w:t>
      </w:r>
      <w:r>
        <w:rPr>
          <w:rFonts w:ascii="Arial" w:hAnsi="Arial" w:cs="Arial"/>
          <w:color w:val="000000"/>
          <w:sz w:val="24"/>
          <w:szCs w:val="24"/>
        </w:rPr>
        <w:t xml:space="preserve"> </w:t>
      </w:r>
      <w:r w:rsidR="00B77D24">
        <w:rPr>
          <w:rFonts w:ascii="Arial" w:hAnsi="Arial" w:cs="Arial"/>
          <w:color w:val="000000"/>
          <w:sz w:val="24"/>
          <w:szCs w:val="24"/>
        </w:rPr>
        <w:t>D</w:t>
      </w:r>
      <w:r w:rsidRPr="005628ED">
        <w:rPr>
          <w:rFonts w:ascii="Arial" w:hAnsi="Arial" w:cs="Arial"/>
          <w:color w:val="000000"/>
          <w:sz w:val="24"/>
          <w:szCs w:val="24"/>
        </w:rPr>
        <w:t xml:space="preserve">elež odpadne hrane </w:t>
      </w:r>
      <w:r w:rsidR="00B859FF">
        <w:rPr>
          <w:rFonts w:ascii="Arial" w:hAnsi="Arial" w:cs="Arial"/>
          <w:color w:val="000000"/>
          <w:sz w:val="24"/>
          <w:szCs w:val="24"/>
        </w:rPr>
        <w:t>v</w:t>
      </w:r>
      <w:r w:rsidRPr="005628ED">
        <w:rPr>
          <w:rFonts w:ascii="Arial" w:hAnsi="Arial" w:cs="Arial"/>
          <w:color w:val="000000"/>
          <w:sz w:val="24"/>
          <w:szCs w:val="24"/>
        </w:rPr>
        <w:t xml:space="preserve"> bioloških odpadk</w:t>
      </w:r>
      <w:r w:rsidR="00B859FF">
        <w:rPr>
          <w:rFonts w:ascii="Arial" w:hAnsi="Arial" w:cs="Arial"/>
          <w:color w:val="000000"/>
          <w:sz w:val="24"/>
          <w:szCs w:val="24"/>
        </w:rPr>
        <w:t>ih</w:t>
      </w:r>
      <w:r w:rsidRPr="005628ED">
        <w:rPr>
          <w:rFonts w:ascii="Arial" w:hAnsi="Arial" w:cs="Arial"/>
          <w:color w:val="000000"/>
          <w:sz w:val="24"/>
          <w:szCs w:val="24"/>
        </w:rPr>
        <w:t xml:space="preserve"> in </w:t>
      </w:r>
      <w:r w:rsidR="00B859FF">
        <w:rPr>
          <w:rFonts w:ascii="Arial" w:hAnsi="Arial" w:cs="Arial"/>
          <w:color w:val="000000"/>
          <w:sz w:val="24"/>
          <w:szCs w:val="24"/>
        </w:rPr>
        <w:t xml:space="preserve">delež odpadne hrane v </w:t>
      </w:r>
      <w:r w:rsidRPr="005628ED">
        <w:rPr>
          <w:rFonts w:ascii="Arial" w:hAnsi="Arial" w:cs="Arial"/>
          <w:color w:val="000000"/>
          <w:sz w:val="24"/>
          <w:szCs w:val="24"/>
        </w:rPr>
        <w:t>mešanih komunalnih odpadk</w:t>
      </w:r>
      <w:r w:rsidR="00B859FF">
        <w:rPr>
          <w:rFonts w:ascii="Arial" w:hAnsi="Arial" w:cs="Arial"/>
          <w:color w:val="000000"/>
          <w:sz w:val="24"/>
          <w:szCs w:val="24"/>
        </w:rPr>
        <w:t>ih</w:t>
      </w:r>
      <w:r>
        <w:rPr>
          <w:rFonts w:ascii="Arial" w:hAnsi="Arial" w:cs="Arial"/>
          <w:color w:val="000000"/>
          <w:sz w:val="24"/>
          <w:szCs w:val="24"/>
        </w:rPr>
        <w:t xml:space="preserve">. Finančna sredstva </w:t>
      </w:r>
      <w:r w:rsidR="00B859FF">
        <w:rPr>
          <w:rFonts w:ascii="Arial" w:hAnsi="Arial" w:cs="Arial"/>
          <w:color w:val="000000"/>
          <w:sz w:val="24"/>
          <w:szCs w:val="24"/>
        </w:rPr>
        <w:t xml:space="preserve">za </w:t>
      </w:r>
      <w:r w:rsidR="002122CE">
        <w:rPr>
          <w:rFonts w:ascii="Arial" w:hAnsi="Arial" w:cs="Arial"/>
          <w:color w:val="000000"/>
          <w:sz w:val="24"/>
          <w:szCs w:val="24"/>
        </w:rPr>
        <w:t>ukrep</w:t>
      </w:r>
      <w:r w:rsidR="00B859FF">
        <w:rPr>
          <w:rFonts w:ascii="Arial" w:hAnsi="Arial" w:cs="Arial"/>
          <w:color w:val="000000"/>
          <w:sz w:val="24"/>
          <w:szCs w:val="24"/>
        </w:rPr>
        <w:t xml:space="preserve"> A10/3 in </w:t>
      </w:r>
      <w:r w:rsidR="002122CE">
        <w:rPr>
          <w:rFonts w:ascii="Arial" w:hAnsi="Arial" w:cs="Arial"/>
          <w:color w:val="000000"/>
          <w:sz w:val="24"/>
          <w:szCs w:val="24"/>
        </w:rPr>
        <w:t>ukrep</w:t>
      </w:r>
      <w:r w:rsidR="00B859FF">
        <w:rPr>
          <w:rFonts w:ascii="Arial" w:hAnsi="Arial" w:cs="Arial"/>
          <w:color w:val="000000"/>
          <w:sz w:val="24"/>
          <w:szCs w:val="24"/>
        </w:rPr>
        <w:t xml:space="preserve"> A10/4 </w:t>
      </w:r>
      <w:r>
        <w:rPr>
          <w:rFonts w:ascii="Arial" w:hAnsi="Arial" w:cs="Arial"/>
          <w:color w:val="000000"/>
          <w:sz w:val="24"/>
          <w:szCs w:val="24"/>
        </w:rPr>
        <w:t xml:space="preserve">zagotovi </w:t>
      </w:r>
      <w:r w:rsidRPr="005628ED">
        <w:rPr>
          <w:rFonts w:ascii="Arial" w:hAnsi="Arial" w:cs="Arial"/>
          <w:color w:val="000000"/>
          <w:sz w:val="24"/>
          <w:szCs w:val="24"/>
        </w:rPr>
        <w:t>MOP</w:t>
      </w:r>
      <w:r w:rsidR="00FF4721">
        <w:rPr>
          <w:rFonts w:ascii="Arial" w:hAnsi="Arial" w:cs="Arial"/>
          <w:color w:val="000000"/>
          <w:sz w:val="24"/>
          <w:szCs w:val="24"/>
        </w:rPr>
        <w:t>E</w:t>
      </w:r>
      <w:r>
        <w:rPr>
          <w:rFonts w:ascii="Arial" w:hAnsi="Arial" w:cs="Arial"/>
          <w:color w:val="000000"/>
          <w:sz w:val="24"/>
          <w:szCs w:val="24"/>
        </w:rPr>
        <w:t xml:space="preserve"> v okviru</w:t>
      </w:r>
      <w:r w:rsidRPr="005628ED">
        <w:rPr>
          <w:rFonts w:ascii="Arial" w:hAnsi="Arial" w:cs="Arial"/>
          <w:color w:val="000000"/>
          <w:sz w:val="24"/>
          <w:szCs w:val="24"/>
        </w:rPr>
        <w:t xml:space="preserve"> LIFE C</w:t>
      </w:r>
      <w:r w:rsidR="00111CF6">
        <w:rPr>
          <w:rFonts w:ascii="Arial" w:hAnsi="Arial" w:cs="Arial"/>
          <w:color w:val="000000"/>
          <w:sz w:val="24"/>
          <w:szCs w:val="24"/>
        </w:rPr>
        <w:t>4</w:t>
      </w:r>
      <w:r w:rsidRPr="005628ED">
        <w:rPr>
          <w:rFonts w:ascii="Arial" w:hAnsi="Arial" w:cs="Arial"/>
          <w:color w:val="000000"/>
          <w:sz w:val="24"/>
          <w:szCs w:val="24"/>
        </w:rPr>
        <w:t>C (biološki odpadki), 6.000 e</w:t>
      </w:r>
      <w:r w:rsidR="00841E8F">
        <w:rPr>
          <w:rFonts w:ascii="Arial" w:hAnsi="Arial" w:cs="Arial"/>
          <w:color w:val="000000"/>
          <w:sz w:val="24"/>
          <w:szCs w:val="24"/>
        </w:rPr>
        <w:t>v</w:t>
      </w:r>
      <w:r w:rsidRPr="005628ED">
        <w:rPr>
          <w:rFonts w:ascii="Arial" w:hAnsi="Arial" w:cs="Arial"/>
          <w:color w:val="000000"/>
          <w:sz w:val="24"/>
          <w:szCs w:val="24"/>
        </w:rPr>
        <w:t>r</w:t>
      </w:r>
      <w:r w:rsidR="00FF4721">
        <w:rPr>
          <w:rFonts w:ascii="Arial" w:hAnsi="Arial" w:cs="Arial"/>
          <w:color w:val="000000"/>
          <w:sz w:val="24"/>
          <w:szCs w:val="24"/>
        </w:rPr>
        <w:t>ov</w:t>
      </w:r>
      <w:r w:rsidRPr="005628ED">
        <w:rPr>
          <w:rFonts w:ascii="Arial" w:hAnsi="Arial" w:cs="Arial"/>
          <w:color w:val="000000"/>
          <w:sz w:val="24"/>
          <w:szCs w:val="24"/>
        </w:rPr>
        <w:t xml:space="preserve">, </w:t>
      </w:r>
      <w:r w:rsidR="00A00256">
        <w:rPr>
          <w:rFonts w:ascii="Arial" w:hAnsi="Arial" w:cs="Arial"/>
          <w:color w:val="000000"/>
          <w:sz w:val="24"/>
          <w:szCs w:val="24"/>
        </w:rPr>
        <w:t xml:space="preserve">PP </w:t>
      </w:r>
      <w:r w:rsidR="00111CF6">
        <w:rPr>
          <w:rFonts w:ascii="Arial" w:hAnsi="Arial" w:cs="Arial"/>
          <w:color w:val="000000"/>
          <w:sz w:val="24"/>
          <w:szCs w:val="24"/>
        </w:rPr>
        <w:t>231758</w:t>
      </w:r>
      <w:r w:rsidR="00A00256">
        <w:rPr>
          <w:rFonts w:ascii="Arial" w:hAnsi="Arial" w:cs="Arial"/>
          <w:color w:val="000000"/>
          <w:sz w:val="24"/>
          <w:szCs w:val="24"/>
        </w:rPr>
        <w:t xml:space="preserve"> Sklad za podnebne spremembe, </w:t>
      </w:r>
      <w:r w:rsidRPr="005628ED">
        <w:rPr>
          <w:rFonts w:ascii="Arial" w:hAnsi="Arial" w:cs="Arial"/>
          <w:color w:val="000000"/>
          <w:sz w:val="24"/>
          <w:szCs w:val="24"/>
        </w:rPr>
        <w:t>MOP</w:t>
      </w:r>
      <w:r w:rsidR="00FF4721">
        <w:rPr>
          <w:rFonts w:ascii="Arial" w:hAnsi="Arial" w:cs="Arial"/>
          <w:color w:val="000000"/>
          <w:sz w:val="24"/>
          <w:szCs w:val="24"/>
        </w:rPr>
        <w:t>E</w:t>
      </w:r>
      <w:r w:rsidRPr="005628ED">
        <w:rPr>
          <w:rFonts w:ascii="Arial" w:hAnsi="Arial" w:cs="Arial"/>
          <w:color w:val="000000"/>
          <w:sz w:val="24"/>
          <w:szCs w:val="24"/>
        </w:rPr>
        <w:t xml:space="preserve"> redne naloge (mešani komunalni odpadki), SURS, redne naloge.</w:t>
      </w:r>
    </w:p>
    <w:p w14:paraId="5600C76E" w14:textId="77777777" w:rsidR="009868CA" w:rsidRDefault="009868CA" w:rsidP="007668FD">
      <w:pPr>
        <w:autoSpaceDE w:val="0"/>
        <w:autoSpaceDN w:val="0"/>
        <w:adjustRightInd w:val="0"/>
        <w:spacing w:after="0" w:line="240" w:lineRule="auto"/>
        <w:jc w:val="both"/>
        <w:rPr>
          <w:rFonts w:ascii="Arial" w:hAnsi="Arial" w:cs="Arial"/>
          <w:color w:val="000000"/>
          <w:sz w:val="24"/>
          <w:szCs w:val="24"/>
        </w:rPr>
      </w:pPr>
    </w:p>
    <w:p w14:paraId="550CF765" w14:textId="30D77DC5" w:rsidR="00B87CA8" w:rsidRPr="009868CA" w:rsidRDefault="00B87CA8" w:rsidP="007668FD">
      <w:pPr>
        <w:autoSpaceDE w:val="0"/>
        <w:autoSpaceDN w:val="0"/>
        <w:adjustRightInd w:val="0"/>
        <w:spacing w:after="0" w:line="240" w:lineRule="auto"/>
        <w:jc w:val="both"/>
        <w:rPr>
          <w:rFonts w:ascii="Arial" w:hAnsi="Arial" w:cs="Arial"/>
          <w:b/>
          <w:color w:val="000000"/>
          <w:sz w:val="24"/>
          <w:szCs w:val="24"/>
        </w:rPr>
      </w:pPr>
      <w:r w:rsidRPr="009868CA">
        <w:rPr>
          <w:rFonts w:ascii="Arial" w:hAnsi="Arial" w:cs="Arial"/>
          <w:b/>
          <w:color w:val="000000"/>
          <w:sz w:val="24"/>
          <w:szCs w:val="24"/>
        </w:rPr>
        <w:t>A10/4:</w:t>
      </w:r>
    </w:p>
    <w:p w14:paraId="6D7BB4D5" w14:textId="2B364EBD" w:rsidR="005628ED" w:rsidRPr="005628ED" w:rsidRDefault="00B859FF" w:rsidP="009868C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 obdobju 2025–2030</w:t>
      </w:r>
      <w:r w:rsidR="005628ED" w:rsidRPr="005628ED">
        <w:rPr>
          <w:rFonts w:ascii="Arial" w:hAnsi="Arial" w:cs="Arial"/>
          <w:color w:val="000000"/>
          <w:sz w:val="24"/>
          <w:szCs w:val="24"/>
        </w:rPr>
        <w:t xml:space="preserve"> MOP</w:t>
      </w:r>
      <w:r w:rsidR="00EA7F55">
        <w:rPr>
          <w:rFonts w:ascii="Arial" w:hAnsi="Arial" w:cs="Arial"/>
          <w:color w:val="000000"/>
          <w:sz w:val="24"/>
          <w:szCs w:val="24"/>
        </w:rPr>
        <w:t>E</w:t>
      </w:r>
      <w:r w:rsidR="005628ED" w:rsidRPr="005628ED">
        <w:rPr>
          <w:rFonts w:ascii="Arial" w:hAnsi="Arial" w:cs="Arial"/>
          <w:color w:val="000000"/>
          <w:sz w:val="24"/>
          <w:szCs w:val="24"/>
        </w:rPr>
        <w:t xml:space="preserve"> in SURS pripravita nadgradnjo metodologije za izračun deleža užitnega</w:t>
      </w:r>
      <w:r w:rsidR="00EE7BAA">
        <w:rPr>
          <w:rFonts w:ascii="Arial" w:hAnsi="Arial" w:cs="Arial"/>
          <w:color w:val="000000"/>
          <w:sz w:val="24"/>
          <w:szCs w:val="24"/>
        </w:rPr>
        <w:t xml:space="preserve"> oziroma </w:t>
      </w:r>
      <w:r w:rsidR="005628ED" w:rsidRPr="005628ED">
        <w:rPr>
          <w:rFonts w:ascii="Arial" w:hAnsi="Arial" w:cs="Arial"/>
          <w:color w:val="000000"/>
          <w:sz w:val="24"/>
          <w:szCs w:val="24"/>
        </w:rPr>
        <w:t>neužitnega dela odpadne hrane med nastalo odpadno hrano.</w:t>
      </w:r>
      <w:r w:rsidR="005628ED">
        <w:rPr>
          <w:rFonts w:ascii="Arial" w:hAnsi="Arial" w:cs="Arial"/>
          <w:color w:val="000000"/>
          <w:sz w:val="24"/>
          <w:szCs w:val="24"/>
        </w:rPr>
        <w:t xml:space="preserve"> Kot kazalnik se spremlja</w:t>
      </w:r>
      <w:r w:rsidR="00B77D24">
        <w:rPr>
          <w:rFonts w:ascii="Arial" w:hAnsi="Arial" w:cs="Arial"/>
          <w:color w:val="000000"/>
          <w:sz w:val="24"/>
          <w:szCs w:val="24"/>
        </w:rPr>
        <w:t>: D</w:t>
      </w:r>
      <w:r w:rsidR="005628ED" w:rsidRPr="005628ED">
        <w:rPr>
          <w:rFonts w:ascii="Arial" w:hAnsi="Arial" w:cs="Arial"/>
          <w:color w:val="000000"/>
          <w:sz w:val="24"/>
          <w:szCs w:val="24"/>
        </w:rPr>
        <w:t>elež užitnega</w:t>
      </w:r>
      <w:r w:rsidR="00EE7BAA">
        <w:rPr>
          <w:rFonts w:ascii="Arial" w:hAnsi="Arial" w:cs="Arial"/>
          <w:color w:val="000000"/>
          <w:sz w:val="24"/>
          <w:szCs w:val="24"/>
        </w:rPr>
        <w:t xml:space="preserve"> oziroma </w:t>
      </w:r>
      <w:r w:rsidR="005628ED" w:rsidRPr="005628ED">
        <w:rPr>
          <w:rFonts w:ascii="Arial" w:hAnsi="Arial" w:cs="Arial"/>
          <w:color w:val="000000"/>
          <w:sz w:val="24"/>
          <w:szCs w:val="24"/>
        </w:rPr>
        <w:t>neužitnega dela odpadne hrane v  nastali odpadni hrani</w:t>
      </w:r>
      <w:r w:rsidR="005628ED">
        <w:rPr>
          <w:rFonts w:ascii="Arial" w:hAnsi="Arial" w:cs="Arial"/>
          <w:color w:val="000000"/>
          <w:sz w:val="24"/>
          <w:szCs w:val="24"/>
        </w:rPr>
        <w:t xml:space="preserve">. </w:t>
      </w:r>
      <w:r w:rsidR="0075687E">
        <w:rPr>
          <w:rFonts w:ascii="Arial" w:hAnsi="Arial" w:cs="Arial"/>
          <w:color w:val="000000"/>
          <w:sz w:val="24"/>
          <w:szCs w:val="24"/>
        </w:rPr>
        <w:t>Finančna sredstva</w:t>
      </w:r>
      <w:r>
        <w:rPr>
          <w:rFonts w:ascii="Arial" w:hAnsi="Arial" w:cs="Arial"/>
          <w:color w:val="000000"/>
          <w:sz w:val="24"/>
          <w:szCs w:val="24"/>
        </w:rPr>
        <w:t xml:space="preserve">: glej A10/3 </w:t>
      </w:r>
      <w:r w:rsidR="00A00256" w:rsidRPr="00A00256">
        <w:rPr>
          <w:rFonts w:ascii="Arial" w:hAnsi="Arial" w:cs="Arial"/>
          <w:color w:val="000000"/>
          <w:sz w:val="24"/>
          <w:szCs w:val="24"/>
        </w:rPr>
        <w:t xml:space="preserve">MOPE v okviru LIFE C4C (biološki odpadki), 6.000 evrov, PP </w:t>
      </w:r>
      <w:r w:rsidR="00111CF6">
        <w:rPr>
          <w:rFonts w:ascii="Arial" w:hAnsi="Arial" w:cs="Arial"/>
          <w:color w:val="000000"/>
          <w:sz w:val="24"/>
          <w:szCs w:val="24"/>
        </w:rPr>
        <w:t>231758</w:t>
      </w:r>
      <w:r w:rsidR="00A00256" w:rsidRPr="00A00256">
        <w:rPr>
          <w:rFonts w:ascii="Arial" w:hAnsi="Arial" w:cs="Arial"/>
          <w:color w:val="000000"/>
          <w:sz w:val="24"/>
          <w:szCs w:val="24"/>
        </w:rPr>
        <w:t xml:space="preserve"> Sklad za podnebne spremembe, MOPE redne naloge (mešani komunalni odpadki), SURS, redne naloge.</w:t>
      </w:r>
    </w:p>
    <w:p w14:paraId="526ED3CE" w14:textId="77777777" w:rsidR="009868CA" w:rsidRDefault="009868CA" w:rsidP="007668FD">
      <w:pPr>
        <w:autoSpaceDE w:val="0"/>
        <w:autoSpaceDN w:val="0"/>
        <w:adjustRightInd w:val="0"/>
        <w:spacing w:after="0" w:line="240" w:lineRule="auto"/>
        <w:jc w:val="both"/>
        <w:rPr>
          <w:rFonts w:ascii="Arial" w:hAnsi="Arial" w:cs="Arial"/>
          <w:color w:val="000000"/>
          <w:sz w:val="24"/>
          <w:szCs w:val="24"/>
        </w:rPr>
      </w:pPr>
    </w:p>
    <w:p w14:paraId="3DD532BC" w14:textId="039A5300" w:rsidR="00B87CA8" w:rsidRPr="009868CA" w:rsidRDefault="00B87CA8" w:rsidP="007668FD">
      <w:pPr>
        <w:autoSpaceDE w:val="0"/>
        <w:autoSpaceDN w:val="0"/>
        <w:adjustRightInd w:val="0"/>
        <w:spacing w:after="0" w:line="240" w:lineRule="auto"/>
        <w:jc w:val="both"/>
        <w:rPr>
          <w:rFonts w:ascii="Arial" w:hAnsi="Arial" w:cs="Arial"/>
          <w:b/>
          <w:color w:val="000000"/>
          <w:sz w:val="24"/>
          <w:szCs w:val="24"/>
        </w:rPr>
      </w:pPr>
      <w:r w:rsidRPr="009868CA">
        <w:rPr>
          <w:rFonts w:ascii="Arial" w:hAnsi="Arial" w:cs="Arial"/>
          <w:b/>
          <w:color w:val="000000"/>
          <w:sz w:val="24"/>
          <w:szCs w:val="24"/>
        </w:rPr>
        <w:t>A10/5:</w:t>
      </w:r>
    </w:p>
    <w:p w14:paraId="5B7F1E76" w14:textId="77777777" w:rsidR="00A00256" w:rsidRPr="00A00256" w:rsidRDefault="00A00256" w:rsidP="00A00256">
      <w:pPr>
        <w:jc w:val="both"/>
        <w:rPr>
          <w:rFonts w:ascii="Arial" w:hAnsi="Arial" w:cs="Arial"/>
          <w:color w:val="000000"/>
          <w:sz w:val="24"/>
          <w:szCs w:val="24"/>
        </w:rPr>
      </w:pPr>
      <w:r w:rsidRPr="00A00256">
        <w:rPr>
          <w:rFonts w:ascii="Arial" w:hAnsi="Arial" w:cs="Arial"/>
          <w:color w:val="000000"/>
          <w:sz w:val="24"/>
          <w:szCs w:val="24"/>
        </w:rPr>
        <w:t>SURS in MOPE bosta na osnovi podatkov iz različnih virov vzpostavila model za pripravo ocen odpadne hrane po izbranih skupinah živil (na nivoju: sadje, zelenjava, mesni izdelki, mlečni izdelki, pekovski izdelki ipd.).</w:t>
      </w:r>
    </w:p>
    <w:p w14:paraId="2C1B673A" w14:textId="1C75CE2F" w:rsidR="00624738" w:rsidRDefault="00A00256" w:rsidP="009868CA">
      <w:pPr>
        <w:autoSpaceDE w:val="0"/>
        <w:autoSpaceDN w:val="0"/>
        <w:adjustRightInd w:val="0"/>
        <w:spacing w:after="0" w:line="240" w:lineRule="auto"/>
        <w:jc w:val="both"/>
        <w:rPr>
          <w:rFonts w:ascii="Arial" w:hAnsi="Arial" w:cs="Arial"/>
          <w:color w:val="000000"/>
          <w:sz w:val="24"/>
          <w:szCs w:val="24"/>
        </w:rPr>
      </w:pPr>
      <w:r w:rsidRPr="00A00256">
        <w:rPr>
          <w:rFonts w:ascii="Arial" w:hAnsi="Arial" w:cs="Arial"/>
          <w:color w:val="000000"/>
          <w:sz w:val="24"/>
          <w:szCs w:val="24"/>
        </w:rPr>
        <w:t xml:space="preserve">Finančna sredstva bosta SURS </w:t>
      </w:r>
      <w:r w:rsidR="00EE7BAA">
        <w:rPr>
          <w:rFonts w:ascii="Arial" w:hAnsi="Arial" w:cs="Arial"/>
          <w:color w:val="000000"/>
          <w:sz w:val="24"/>
          <w:szCs w:val="24"/>
        </w:rPr>
        <w:t>oziroma</w:t>
      </w:r>
      <w:r w:rsidRPr="00A00256">
        <w:rPr>
          <w:rFonts w:ascii="Arial" w:hAnsi="Arial" w:cs="Arial"/>
          <w:color w:val="000000"/>
          <w:sz w:val="24"/>
          <w:szCs w:val="24"/>
        </w:rPr>
        <w:t xml:space="preserve"> MOPE poskusila zagotoviti s pomočjo mednarodnih projektov. V kolikor pri pridobitvi mednarodnih projektov SURS </w:t>
      </w:r>
      <w:r w:rsidR="00EE7BAA">
        <w:rPr>
          <w:rFonts w:ascii="Arial" w:hAnsi="Arial" w:cs="Arial"/>
          <w:color w:val="000000"/>
          <w:sz w:val="24"/>
          <w:szCs w:val="24"/>
        </w:rPr>
        <w:t>oziroma</w:t>
      </w:r>
      <w:r w:rsidRPr="00A00256">
        <w:rPr>
          <w:rFonts w:ascii="Arial" w:hAnsi="Arial" w:cs="Arial"/>
          <w:color w:val="000000"/>
          <w:sz w:val="24"/>
          <w:szCs w:val="24"/>
        </w:rPr>
        <w:t xml:space="preserve"> MOPE ne bosta uspešna, </w:t>
      </w:r>
      <w:r w:rsidR="00EE7BAA">
        <w:rPr>
          <w:rFonts w:ascii="Arial" w:hAnsi="Arial" w:cs="Arial"/>
          <w:color w:val="000000"/>
          <w:sz w:val="24"/>
          <w:szCs w:val="24"/>
        </w:rPr>
        <w:t xml:space="preserve">bo </w:t>
      </w:r>
      <w:r w:rsidR="00B77D24">
        <w:rPr>
          <w:rFonts w:ascii="Arial" w:hAnsi="Arial" w:cs="Arial"/>
          <w:color w:val="000000"/>
          <w:sz w:val="24"/>
          <w:szCs w:val="24"/>
        </w:rPr>
        <w:t>MOPE skuša</w:t>
      </w:r>
      <w:r w:rsidR="00EE7BAA">
        <w:rPr>
          <w:rFonts w:ascii="Arial" w:hAnsi="Arial" w:cs="Arial"/>
          <w:color w:val="000000"/>
          <w:sz w:val="24"/>
          <w:szCs w:val="24"/>
        </w:rPr>
        <w:t>l</w:t>
      </w:r>
      <w:r w:rsidR="00B77D24">
        <w:rPr>
          <w:rFonts w:ascii="Arial" w:hAnsi="Arial" w:cs="Arial"/>
          <w:color w:val="000000"/>
          <w:sz w:val="24"/>
          <w:szCs w:val="24"/>
        </w:rPr>
        <w:t xml:space="preserve"> zagotoviti alternativ</w:t>
      </w:r>
      <w:r w:rsidRPr="00A00256">
        <w:rPr>
          <w:rFonts w:ascii="Arial" w:hAnsi="Arial" w:cs="Arial"/>
          <w:color w:val="000000"/>
          <w:sz w:val="24"/>
          <w:szCs w:val="24"/>
        </w:rPr>
        <w:t>n</w:t>
      </w:r>
      <w:r w:rsidR="00B77D24">
        <w:rPr>
          <w:rFonts w:ascii="Arial" w:hAnsi="Arial" w:cs="Arial"/>
          <w:color w:val="000000"/>
          <w:sz w:val="24"/>
          <w:szCs w:val="24"/>
        </w:rPr>
        <w:t>i</w:t>
      </w:r>
      <w:r w:rsidRPr="00A00256">
        <w:rPr>
          <w:rFonts w:ascii="Arial" w:hAnsi="Arial" w:cs="Arial"/>
          <w:color w:val="000000"/>
          <w:sz w:val="24"/>
          <w:szCs w:val="24"/>
        </w:rPr>
        <w:t xml:space="preserve"> vir sredstev oz. </w:t>
      </w:r>
      <w:r w:rsidR="00EE7BAA">
        <w:rPr>
          <w:rFonts w:ascii="Arial" w:hAnsi="Arial" w:cs="Arial"/>
          <w:color w:val="000000"/>
          <w:sz w:val="24"/>
          <w:szCs w:val="24"/>
        </w:rPr>
        <w:t xml:space="preserve">bo podal </w:t>
      </w:r>
      <w:r w:rsidRPr="00A00256">
        <w:rPr>
          <w:rFonts w:ascii="Arial" w:hAnsi="Arial" w:cs="Arial"/>
          <w:color w:val="000000"/>
          <w:sz w:val="24"/>
          <w:szCs w:val="24"/>
        </w:rPr>
        <w:t xml:space="preserve">predlog za financiranje iz </w:t>
      </w:r>
      <w:r w:rsidR="00901921">
        <w:rPr>
          <w:rFonts w:ascii="Arial" w:hAnsi="Arial" w:cs="Arial"/>
          <w:color w:val="000000"/>
          <w:sz w:val="24"/>
          <w:szCs w:val="24"/>
        </w:rPr>
        <w:t>S</w:t>
      </w:r>
      <w:r w:rsidRPr="00A00256">
        <w:rPr>
          <w:rFonts w:ascii="Arial" w:hAnsi="Arial" w:cs="Arial"/>
          <w:color w:val="000000"/>
          <w:sz w:val="24"/>
          <w:szCs w:val="24"/>
        </w:rPr>
        <w:t>lada</w:t>
      </w:r>
      <w:r w:rsidR="00901921">
        <w:rPr>
          <w:rFonts w:ascii="Arial" w:hAnsi="Arial" w:cs="Arial"/>
          <w:color w:val="000000"/>
          <w:sz w:val="24"/>
          <w:szCs w:val="24"/>
        </w:rPr>
        <w:t xml:space="preserve"> za podnebne spremembe</w:t>
      </w:r>
      <w:r w:rsidRPr="00A00256">
        <w:rPr>
          <w:rFonts w:ascii="Arial" w:hAnsi="Arial" w:cs="Arial"/>
          <w:color w:val="000000"/>
          <w:sz w:val="24"/>
          <w:szCs w:val="24"/>
        </w:rPr>
        <w:t xml:space="preserve">. Pridobitev sredstev iz </w:t>
      </w:r>
      <w:r w:rsidR="00901921">
        <w:rPr>
          <w:rFonts w:ascii="Arial" w:hAnsi="Arial" w:cs="Arial"/>
          <w:color w:val="000000"/>
          <w:sz w:val="24"/>
          <w:szCs w:val="24"/>
        </w:rPr>
        <w:t>S</w:t>
      </w:r>
      <w:r w:rsidRPr="00A00256">
        <w:rPr>
          <w:rFonts w:ascii="Arial" w:hAnsi="Arial" w:cs="Arial"/>
          <w:color w:val="000000"/>
          <w:sz w:val="24"/>
          <w:szCs w:val="24"/>
        </w:rPr>
        <w:t>klada</w:t>
      </w:r>
      <w:r w:rsidR="00901921">
        <w:rPr>
          <w:rFonts w:ascii="Arial" w:hAnsi="Arial" w:cs="Arial"/>
          <w:color w:val="000000"/>
          <w:sz w:val="24"/>
          <w:szCs w:val="24"/>
        </w:rPr>
        <w:t xml:space="preserve"> za podnebne spremembe</w:t>
      </w:r>
      <w:r w:rsidRPr="00A00256">
        <w:rPr>
          <w:rFonts w:ascii="Arial" w:hAnsi="Arial" w:cs="Arial"/>
          <w:color w:val="000000"/>
          <w:sz w:val="24"/>
          <w:szCs w:val="24"/>
        </w:rPr>
        <w:t xml:space="preserve"> bo odvisna od prioritet Programa porabe sredstev </w:t>
      </w:r>
      <w:r w:rsidR="00901921">
        <w:rPr>
          <w:rFonts w:ascii="Arial" w:hAnsi="Arial" w:cs="Arial"/>
          <w:color w:val="000000"/>
          <w:sz w:val="24"/>
          <w:szCs w:val="24"/>
        </w:rPr>
        <w:t>S</w:t>
      </w:r>
      <w:r w:rsidRPr="00A00256">
        <w:rPr>
          <w:rFonts w:ascii="Arial" w:hAnsi="Arial" w:cs="Arial"/>
          <w:color w:val="000000"/>
          <w:sz w:val="24"/>
          <w:szCs w:val="24"/>
        </w:rPr>
        <w:t>klada</w:t>
      </w:r>
      <w:r w:rsidR="00901921">
        <w:rPr>
          <w:rFonts w:ascii="Arial" w:hAnsi="Arial" w:cs="Arial"/>
          <w:color w:val="000000"/>
          <w:sz w:val="24"/>
          <w:szCs w:val="24"/>
        </w:rPr>
        <w:t xml:space="preserve"> za podnebne spremembe</w:t>
      </w:r>
      <w:r w:rsidRPr="00A00256">
        <w:rPr>
          <w:rFonts w:ascii="Arial" w:hAnsi="Arial" w:cs="Arial"/>
          <w:color w:val="000000"/>
          <w:sz w:val="24"/>
          <w:szCs w:val="24"/>
        </w:rPr>
        <w:t>.</w:t>
      </w:r>
    </w:p>
    <w:p w14:paraId="3510EE13" w14:textId="77777777" w:rsidR="009868CA" w:rsidRDefault="009868CA" w:rsidP="007668FD">
      <w:pPr>
        <w:autoSpaceDE w:val="0"/>
        <w:autoSpaceDN w:val="0"/>
        <w:adjustRightInd w:val="0"/>
        <w:spacing w:after="0" w:line="240" w:lineRule="auto"/>
        <w:jc w:val="both"/>
        <w:rPr>
          <w:rFonts w:ascii="Arial" w:hAnsi="Arial" w:cs="Arial"/>
          <w:color w:val="000000"/>
          <w:sz w:val="24"/>
          <w:szCs w:val="24"/>
        </w:rPr>
      </w:pPr>
    </w:p>
    <w:p w14:paraId="3253F5B0" w14:textId="320CEDF0" w:rsidR="00B87CA8" w:rsidRPr="009868CA" w:rsidRDefault="00B87CA8" w:rsidP="007668FD">
      <w:pPr>
        <w:autoSpaceDE w:val="0"/>
        <w:autoSpaceDN w:val="0"/>
        <w:adjustRightInd w:val="0"/>
        <w:spacing w:after="0" w:line="240" w:lineRule="auto"/>
        <w:jc w:val="both"/>
        <w:rPr>
          <w:rFonts w:ascii="Arial" w:hAnsi="Arial" w:cs="Arial"/>
          <w:b/>
          <w:color w:val="000000"/>
          <w:sz w:val="24"/>
          <w:szCs w:val="24"/>
        </w:rPr>
      </w:pPr>
      <w:r w:rsidRPr="009868CA">
        <w:rPr>
          <w:rFonts w:ascii="Arial" w:hAnsi="Arial" w:cs="Arial"/>
          <w:b/>
          <w:color w:val="000000"/>
          <w:sz w:val="24"/>
          <w:szCs w:val="24"/>
        </w:rPr>
        <w:t>A10/6:</w:t>
      </w:r>
    </w:p>
    <w:p w14:paraId="5A051DB4" w14:textId="588C4135" w:rsidR="000C7817" w:rsidRPr="00B67A85" w:rsidRDefault="000C7817" w:rsidP="000C7817">
      <w:pPr>
        <w:jc w:val="both"/>
        <w:rPr>
          <w:rFonts w:ascii="Arial" w:hAnsi="Arial" w:cs="Arial"/>
          <w:color w:val="000000"/>
          <w:sz w:val="24"/>
          <w:szCs w:val="24"/>
        </w:rPr>
      </w:pPr>
      <w:r w:rsidRPr="00B67A85">
        <w:rPr>
          <w:rFonts w:ascii="Arial" w:hAnsi="Arial" w:cs="Arial"/>
          <w:color w:val="000000"/>
          <w:sz w:val="24"/>
          <w:szCs w:val="24"/>
        </w:rPr>
        <w:t>V letih 2025–20</w:t>
      </w:r>
      <w:r>
        <w:rPr>
          <w:rFonts w:ascii="Arial" w:hAnsi="Arial" w:cs="Arial"/>
          <w:color w:val="000000"/>
          <w:sz w:val="24"/>
          <w:szCs w:val="24"/>
        </w:rPr>
        <w:t>30</w:t>
      </w:r>
      <w:r w:rsidRPr="00B67A85">
        <w:rPr>
          <w:rFonts w:ascii="Arial" w:hAnsi="Arial" w:cs="Arial"/>
          <w:color w:val="000000"/>
          <w:sz w:val="24"/>
          <w:szCs w:val="24"/>
        </w:rPr>
        <w:t xml:space="preserve"> </w:t>
      </w:r>
      <w:r w:rsidR="00EE7BAA">
        <w:rPr>
          <w:rFonts w:ascii="Arial" w:hAnsi="Arial" w:cs="Arial"/>
          <w:color w:val="000000"/>
          <w:sz w:val="24"/>
          <w:szCs w:val="24"/>
        </w:rPr>
        <w:t xml:space="preserve">bo </w:t>
      </w:r>
      <w:r>
        <w:rPr>
          <w:rFonts w:ascii="Arial" w:hAnsi="Arial" w:cs="Arial"/>
          <w:color w:val="000000"/>
          <w:sz w:val="24"/>
          <w:szCs w:val="24"/>
        </w:rPr>
        <w:t>SURS</w:t>
      </w:r>
      <w:r w:rsidRPr="00B67A85">
        <w:rPr>
          <w:rFonts w:ascii="Arial" w:hAnsi="Arial" w:cs="Arial"/>
          <w:color w:val="000000"/>
          <w:sz w:val="24"/>
          <w:szCs w:val="24"/>
        </w:rPr>
        <w:t xml:space="preserve"> nadgrad</w:t>
      </w:r>
      <w:r>
        <w:rPr>
          <w:rFonts w:ascii="Arial" w:hAnsi="Arial" w:cs="Arial"/>
          <w:color w:val="000000"/>
          <w:sz w:val="24"/>
          <w:szCs w:val="24"/>
        </w:rPr>
        <w:t>i</w:t>
      </w:r>
      <w:r w:rsidR="00EE7BAA">
        <w:rPr>
          <w:rFonts w:ascii="Arial" w:hAnsi="Arial" w:cs="Arial"/>
          <w:color w:val="000000"/>
          <w:sz w:val="24"/>
          <w:szCs w:val="24"/>
        </w:rPr>
        <w:t>l</w:t>
      </w:r>
      <w:r w:rsidRPr="00B67A85">
        <w:rPr>
          <w:rFonts w:ascii="Arial" w:hAnsi="Arial" w:cs="Arial"/>
          <w:color w:val="000000"/>
          <w:sz w:val="24"/>
          <w:szCs w:val="24"/>
        </w:rPr>
        <w:t xml:space="preserve"> </w:t>
      </w:r>
      <w:r>
        <w:rPr>
          <w:rFonts w:ascii="Arial" w:hAnsi="Arial" w:cs="Arial"/>
          <w:color w:val="000000"/>
          <w:sz w:val="24"/>
          <w:szCs w:val="24"/>
        </w:rPr>
        <w:t xml:space="preserve">prvo </w:t>
      </w:r>
      <w:r w:rsidRPr="00B67A85">
        <w:rPr>
          <w:rFonts w:ascii="Arial" w:hAnsi="Arial" w:cs="Arial"/>
          <w:color w:val="000000"/>
          <w:sz w:val="24"/>
          <w:szCs w:val="24"/>
        </w:rPr>
        <w:t>objav</w:t>
      </w:r>
      <w:r>
        <w:rPr>
          <w:rFonts w:ascii="Arial" w:hAnsi="Arial" w:cs="Arial"/>
          <w:color w:val="000000"/>
          <w:sz w:val="24"/>
          <w:szCs w:val="24"/>
        </w:rPr>
        <w:t>o podatkov</w:t>
      </w:r>
      <w:r w:rsidRPr="00B67A85">
        <w:rPr>
          <w:rFonts w:ascii="Arial" w:hAnsi="Arial" w:cs="Arial"/>
          <w:color w:val="000000"/>
          <w:sz w:val="24"/>
          <w:szCs w:val="24"/>
        </w:rPr>
        <w:t xml:space="preserve"> o odpadni hrani</w:t>
      </w:r>
      <w:r>
        <w:rPr>
          <w:rFonts w:ascii="Arial" w:hAnsi="Arial" w:cs="Arial"/>
          <w:color w:val="000000"/>
          <w:sz w:val="24"/>
          <w:szCs w:val="24"/>
        </w:rPr>
        <w:t>, postopno</w:t>
      </w:r>
      <w:r w:rsidRPr="00B67A85">
        <w:rPr>
          <w:rFonts w:ascii="Arial" w:hAnsi="Arial" w:cs="Arial"/>
          <w:color w:val="000000"/>
          <w:sz w:val="24"/>
          <w:szCs w:val="24"/>
        </w:rPr>
        <w:t xml:space="preserve"> glede na rezultate </w:t>
      </w:r>
      <w:r>
        <w:rPr>
          <w:rFonts w:ascii="Arial" w:hAnsi="Arial" w:cs="Arial"/>
          <w:color w:val="000000"/>
          <w:sz w:val="24"/>
          <w:szCs w:val="24"/>
        </w:rPr>
        <w:t xml:space="preserve">pridobljene iz </w:t>
      </w:r>
      <w:r w:rsidR="00AD1818">
        <w:rPr>
          <w:rFonts w:ascii="Arial" w:hAnsi="Arial" w:cs="Arial"/>
          <w:color w:val="000000"/>
          <w:sz w:val="24"/>
          <w:szCs w:val="24"/>
        </w:rPr>
        <w:t>ukrepov</w:t>
      </w:r>
      <w:r w:rsidRPr="00B67A85">
        <w:rPr>
          <w:rFonts w:ascii="Arial" w:hAnsi="Arial" w:cs="Arial"/>
          <w:color w:val="000000"/>
          <w:sz w:val="24"/>
          <w:szCs w:val="24"/>
        </w:rPr>
        <w:t xml:space="preserve"> </w:t>
      </w:r>
      <w:r>
        <w:rPr>
          <w:rFonts w:ascii="Arial" w:hAnsi="Arial" w:cs="Arial"/>
          <w:color w:val="000000"/>
          <w:sz w:val="24"/>
          <w:szCs w:val="24"/>
        </w:rPr>
        <w:t>2</w:t>
      </w:r>
      <w:r w:rsidR="00351399">
        <w:rPr>
          <w:rFonts w:ascii="Arial" w:hAnsi="Arial" w:cs="Arial"/>
          <w:color w:val="000000"/>
          <w:sz w:val="24"/>
          <w:szCs w:val="24"/>
        </w:rPr>
        <w:t xml:space="preserve"> </w:t>
      </w:r>
      <w:r w:rsidR="00AD1818">
        <w:rPr>
          <w:rFonts w:ascii="Arial" w:hAnsi="Arial" w:cs="Arial"/>
          <w:color w:val="000000"/>
          <w:sz w:val="24"/>
          <w:szCs w:val="24"/>
        </w:rPr>
        <w:t>do</w:t>
      </w:r>
      <w:r w:rsidR="00351399">
        <w:rPr>
          <w:rFonts w:ascii="Arial" w:hAnsi="Arial" w:cs="Arial"/>
          <w:color w:val="000000"/>
          <w:sz w:val="24"/>
          <w:szCs w:val="24"/>
        </w:rPr>
        <w:t xml:space="preserve"> </w:t>
      </w:r>
      <w:r w:rsidRPr="00B67A85">
        <w:rPr>
          <w:rFonts w:ascii="Arial" w:hAnsi="Arial" w:cs="Arial"/>
          <w:color w:val="000000"/>
          <w:sz w:val="24"/>
          <w:szCs w:val="24"/>
        </w:rPr>
        <w:t>5</w:t>
      </w:r>
      <w:r>
        <w:rPr>
          <w:rFonts w:ascii="Arial" w:hAnsi="Arial" w:cs="Arial"/>
          <w:color w:val="000000"/>
          <w:sz w:val="24"/>
          <w:szCs w:val="24"/>
        </w:rPr>
        <w:t xml:space="preserve"> aktivnosti 10</w:t>
      </w:r>
      <w:r w:rsidRPr="00B67A85">
        <w:rPr>
          <w:rFonts w:ascii="Arial" w:hAnsi="Arial" w:cs="Arial"/>
          <w:color w:val="000000"/>
          <w:sz w:val="24"/>
          <w:szCs w:val="24"/>
        </w:rPr>
        <w:t>. Kot kazalnik se spremlja</w:t>
      </w:r>
      <w:r>
        <w:rPr>
          <w:rFonts w:ascii="Arial" w:hAnsi="Arial" w:cs="Arial"/>
          <w:color w:val="000000"/>
          <w:sz w:val="24"/>
          <w:szCs w:val="24"/>
        </w:rPr>
        <w:t xml:space="preserve">: </w:t>
      </w:r>
      <w:r w:rsidRPr="00BA5056">
        <w:rPr>
          <w:rFonts w:ascii="Arial" w:hAnsi="Arial" w:cs="Arial"/>
          <w:color w:val="000000"/>
          <w:sz w:val="24"/>
          <w:szCs w:val="24"/>
        </w:rPr>
        <w:lastRenderedPageBreak/>
        <w:t>Nadgrajena SURS objava podatkov o odpadni hrani</w:t>
      </w:r>
      <w:r w:rsidRPr="00B67A85">
        <w:rPr>
          <w:rFonts w:ascii="Arial" w:hAnsi="Arial" w:cs="Arial"/>
          <w:color w:val="000000"/>
          <w:sz w:val="24"/>
          <w:szCs w:val="24"/>
        </w:rPr>
        <w:t>. Finančna sredstva so v okviru rednih nalog SURS.</w:t>
      </w:r>
    </w:p>
    <w:sectPr w:rsidR="000C7817" w:rsidRPr="00B67A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BE31F" w14:textId="77777777" w:rsidR="00304A9E" w:rsidRDefault="00304A9E" w:rsidP="00EA2366">
      <w:pPr>
        <w:spacing w:after="0" w:line="240" w:lineRule="auto"/>
      </w:pPr>
      <w:r>
        <w:separator/>
      </w:r>
    </w:p>
  </w:endnote>
  <w:endnote w:type="continuationSeparator" w:id="0">
    <w:p w14:paraId="7B94FB23" w14:textId="77777777" w:rsidR="00304A9E" w:rsidRDefault="00304A9E" w:rsidP="00EA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F44F7" w14:textId="77777777" w:rsidR="00304A9E" w:rsidRDefault="00304A9E" w:rsidP="00EA2366">
      <w:pPr>
        <w:spacing w:after="0" w:line="240" w:lineRule="auto"/>
      </w:pPr>
      <w:r>
        <w:separator/>
      </w:r>
    </w:p>
  </w:footnote>
  <w:footnote w:type="continuationSeparator" w:id="0">
    <w:p w14:paraId="0EB20895" w14:textId="77777777" w:rsidR="00304A9E" w:rsidRDefault="00304A9E" w:rsidP="00EA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109D"/>
    <w:multiLevelType w:val="hybridMultilevel"/>
    <w:tmpl w:val="AED240F8"/>
    <w:lvl w:ilvl="0" w:tplc="1556DB7C">
      <w:start w:val="1"/>
      <w:numFmt w:val="decimal"/>
      <w:lvlText w:val="%1."/>
      <w:lvlJc w:val="left"/>
      <w:pPr>
        <w:ind w:left="753" w:hanging="360"/>
      </w:pPr>
      <w:rPr>
        <w:rFonts w:asciiTheme="majorHAnsi" w:hAnsiTheme="majorHAnsi" w:hint="default"/>
      </w:rPr>
    </w:lvl>
    <w:lvl w:ilvl="1" w:tplc="04240017">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DF6CFE"/>
    <w:multiLevelType w:val="hybridMultilevel"/>
    <w:tmpl w:val="8F0C2108"/>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A684918"/>
    <w:multiLevelType w:val="hybridMultilevel"/>
    <w:tmpl w:val="5F38688C"/>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6595B16"/>
    <w:multiLevelType w:val="hybridMultilevel"/>
    <w:tmpl w:val="565ED872"/>
    <w:lvl w:ilvl="0" w:tplc="1556DB7C">
      <w:start w:val="1"/>
      <w:numFmt w:val="decimal"/>
      <w:lvlText w:val="%1."/>
      <w:lvlJc w:val="left"/>
      <w:pPr>
        <w:ind w:left="360" w:hanging="360"/>
      </w:pPr>
      <w:rPr>
        <w:rFonts w:asciiTheme="majorHAnsi" w:hAnsiTheme="majorHAnsi"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7D2664C"/>
    <w:multiLevelType w:val="hybridMultilevel"/>
    <w:tmpl w:val="71F2EAF4"/>
    <w:lvl w:ilvl="0" w:tplc="6C24FA6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D9668E"/>
    <w:multiLevelType w:val="hybridMultilevel"/>
    <w:tmpl w:val="3BE4258A"/>
    <w:lvl w:ilvl="0" w:tplc="67D2785C">
      <w:start w:val="6"/>
      <w:numFmt w:val="decimal"/>
      <w:lvlText w:val="%1."/>
      <w:lvlJc w:val="left"/>
      <w:pPr>
        <w:tabs>
          <w:tab w:val="num" w:pos="720"/>
        </w:tabs>
        <w:ind w:left="720" w:hanging="360"/>
      </w:pPr>
    </w:lvl>
    <w:lvl w:ilvl="1" w:tplc="076CFB92" w:tentative="1">
      <w:start w:val="1"/>
      <w:numFmt w:val="decimal"/>
      <w:lvlText w:val="%2."/>
      <w:lvlJc w:val="left"/>
      <w:pPr>
        <w:tabs>
          <w:tab w:val="num" w:pos="1440"/>
        </w:tabs>
        <w:ind w:left="1440" w:hanging="360"/>
      </w:pPr>
    </w:lvl>
    <w:lvl w:ilvl="2" w:tplc="D08AE8B2" w:tentative="1">
      <w:start w:val="1"/>
      <w:numFmt w:val="decimal"/>
      <w:lvlText w:val="%3."/>
      <w:lvlJc w:val="left"/>
      <w:pPr>
        <w:tabs>
          <w:tab w:val="num" w:pos="2160"/>
        </w:tabs>
        <w:ind w:left="2160" w:hanging="360"/>
      </w:pPr>
    </w:lvl>
    <w:lvl w:ilvl="3" w:tplc="A664C6FA" w:tentative="1">
      <w:start w:val="1"/>
      <w:numFmt w:val="decimal"/>
      <w:lvlText w:val="%4."/>
      <w:lvlJc w:val="left"/>
      <w:pPr>
        <w:tabs>
          <w:tab w:val="num" w:pos="2880"/>
        </w:tabs>
        <w:ind w:left="2880" w:hanging="360"/>
      </w:pPr>
    </w:lvl>
    <w:lvl w:ilvl="4" w:tplc="E7C03ED4" w:tentative="1">
      <w:start w:val="1"/>
      <w:numFmt w:val="decimal"/>
      <w:lvlText w:val="%5."/>
      <w:lvlJc w:val="left"/>
      <w:pPr>
        <w:tabs>
          <w:tab w:val="num" w:pos="3600"/>
        </w:tabs>
        <w:ind w:left="3600" w:hanging="360"/>
      </w:pPr>
    </w:lvl>
    <w:lvl w:ilvl="5" w:tplc="C014697A" w:tentative="1">
      <w:start w:val="1"/>
      <w:numFmt w:val="decimal"/>
      <w:lvlText w:val="%6."/>
      <w:lvlJc w:val="left"/>
      <w:pPr>
        <w:tabs>
          <w:tab w:val="num" w:pos="4320"/>
        </w:tabs>
        <w:ind w:left="4320" w:hanging="360"/>
      </w:pPr>
    </w:lvl>
    <w:lvl w:ilvl="6" w:tplc="C64CD16C" w:tentative="1">
      <w:start w:val="1"/>
      <w:numFmt w:val="decimal"/>
      <w:lvlText w:val="%7."/>
      <w:lvlJc w:val="left"/>
      <w:pPr>
        <w:tabs>
          <w:tab w:val="num" w:pos="5040"/>
        </w:tabs>
        <w:ind w:left="5040" w:hanging="360"/>
      </w:pPr>
    </w:lvl>
    <w:lvl w:ilvl="7" w:tplc="A79A6C40" w:tentative="1">
      <w:start w:val="1"/>
      <w:numFmt w:val="decimal"/>
      <w:lvlText w:val="%8."/>
      <w:lvlJc w:val="left"/>
      <w:pPr>
        <w:tabs>
          <w:tab w:val="num" w:pos="5760"/>
        </w:tabs>
        <w:ind w:left="5760" w:hanging="360"/>
      </w:pPr>
    </w:lvl>
    <w:lvl w:ilvl="8" w:tplc="62FCCC06" w:tentative="1">
      <w:start w:val="1"/>
      <w:numFmt w:val="decimal"/>
      <w:lvlText w:val="%9."/>
      <w:lvlJc w:val="left"/>
      <w:pPr>
        <w:tabs>
          <w:tab w:val="num" w:pos="6480"/>
        </w:tabs>
        <w:ind w:left="6480" w:hanging="360"/>
      </w:pPr>
    </w:lvl>
  </w:abstractNum>
  <w:abstractNum w:abstractNumId="6" w15:restartNumberingAfterBreak="0">
    <w:nsid w:val="2E9250B5"/>
    <w:multiLevelType w:val="hybridMultilevel"/>
    <w:tmpl w:val="870097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3F0650"/>
    <w:multiLevelType w:val="hybridMultilevel"/>
    <w:tmpl w:val="0FB26D7C"/>
    <w:lvl w:ilvl="0" w:tplc="4216C4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8237CE7"/>
    <w:multiLevelType w:val="hybridMultilevel"/>
    <w:tmpl w:val="FE7A46D4"/>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5F3A6E58"/>
    <w:multiLevelType w:val="hybridMultilevel"/>
    <w:tmpl w:val="6E60C27E"/>
    <w:lvl w:ilvl="0" w:tplc="5DBAFBCC">
      <w:start w:val="1"/>
      <w:numFmt w:val="lowerLetter"/>
      <w:lvlText w:val="%1.)"/>
      <w:lvlJc w:val="left"/>
      <w:pPr>
        <w:ind w:left="1113" w:hanging="360"/>
      </w:pPr>
      <w:rPr>
        <w:rFonts w:hint="default"/>
        <w:b w:val="0"/>
      </w:rPr>
    </w:lvl>
    <w:lvl w:ilvl="1" w:tplc="04240019" w:tentative="1">
      <w:start w:val="1"/>
      <w:numFmt w:val="lowerLetter"/>
      <w:lvlText w:val="%2."/>
      <w:lvlJc w:val="left"/>
      <w:pPr>
        <w:ind w:left="1833" w:hanging="360"/>
      </w:pPr>
    </w:lvl>
    <w:lvl w:ilvl="2" w:tplc="0424001B" w:tentative="1">
      <w:start w:val="1"/>
      <w:numFmt w:val="lowerRoman"/>
      <w:lvlText w:val="%3."/>
      <w:lvlJc w:val="right"/>
      <w:pPr>
        <w:ind w:left="2553" w:hanging="180"/>
      </w:pPr>
    </w:lvl>
    <w:lvl w:ilvl="3" w:tplc="0424000F" w:tentative="1">
      <w:start w:val="1"/>
      <w:numFmt w:val="decimal"/>
      <w:lvlText w:val="%4."/>
      <w:lvlJc w:val="left"/>
      <w:pPr>
        <w:ind w:left="3273" w:hanging="360"/>
      </w:pPr>
    </w:lvl>
    <w:lvl w:ilvl="4" w:tplc="04240019" w:tentative="1">
      <w:start w:val="1"/>
      <w:numFmt w:val="lowerLetter"/>
      <w:lvlText w:val="%5."/>
      <w:lvlJc w:val="left"/>
      <w:pPr>
        <w:ind w:left="3993" w:hanging="360"/>
      </w:pPr>
    </w:lvl>
    <w:lvl w:ilvl="5" w:tplc="0424001B" w:tentative="1">
      <w:start w:val="1"/>
      <w:numFmt w:val="lowerRoman"/>
      <w:lvlText w:val="%6."/>
      <w:lvlJc w:val="right"/>
      <w:pPr>
        <w:ind w:left="4713" w:hanging="180"/>
      </w:pPr>
    </w:lvl>
    <w:lvl w:ilvl="6" w:tplc="0424000F" w:tentative="1">
      <w:start w:val="1"/>
      <w:numFmt w:val="decimal"/>
      <w:lvlText w:val="%7."/>
      <w:lvlJc w:val="left"/>
      <w:pPr>
        <w:ind w:left="5433" w:hanging="360"/>
      </w:pPr>
    </w:lvl>
    <w:lvl w:ilvl="7" w:tplc="04240019" w:tentative="1">
      <w:start w:val="1"/>
      <w:numFmt w:val="lowerLetter"/>
      <w:lvlText w:val="%8."/>
      <w:lvlJc w:val="left"/>
      <w:pPr>
        <w:ind w:left="6153" w:hanging="360"/>
      </w:pPr>
    </w:lvl>
    <w:lvl w:ilvl="8" w:tplc="0424001B" w:tentative="1">
      <w:start w:val="1"/>
      <w:numFmt w:val="lowerRoman"/>
      <w:lvlText w:val="%9."/>
      <w:lvlJc w:val="right"/>
      <w:pPr>
        <w:ind w:left="6873" w:hanging="180"/>
      </w:pPr>
    </w:lvl>
  </w:abstractNum>
  <w:abstractNum w:abstractNumId="10" w15:restartNumberingAfterBreak="0">
    <w:nsid w:val="641E165D"/>
    <w:multiLevelType w:val="hybridMultilevel"/>
    <w:tmpl w:val="656A2FC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96A5F3B"/>
    <w:multiLevelType w:val="hybridMultilevel"/>
    <w:tmpl w:val="671616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D10720"/>
    <w:multiLevelType w:val="hybridMultilevel"/>
    <w:tmpl w:val="EB6E7D40"/>
    <w:lvl w:ilvl="0" w:tplc="6C24FA6E">
      <w:start w:val="10"/>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F00CCF"/>
    <w:multiLevelType w:val="hybridMultilevel"/>
    <w:tmpl w:val="EC54F3F4"/>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0B05D60"/>
    <w:multiLevelType w:val="hybridMultilevel"/>
    <w:tmpl w:val="7A14EC0C"/>
    <w:lvl w:ilvl="0" w:tplc="46D0143E">
      <w:start w:val="1"/>
      <w:numFmt w:val="decimal"/>
      <w:lvlText w:val="%1."/>
      <w:lvlJc w:val="left"/>
      <w:pPr>
        <w:ind w:left="360" w:hanging="360"/>
      </w:pPr>
      <w:rPr>
        <w:rFonts w:asciiTheme="majorHAnsi" w:hAnsiTheme="majorHAnsi" w:hint="default"/>
        <w:b w:val="0"/>
        <w:bCs/>
        <w:sz w:val="22"/>
        <w:szCs w:val="22"/>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1B329BE"/>
    <w:multiLevelType w:val="hybridMultilevel"/>
    <w:tmpl w:val="22766922"/>
    <w:lvl w:ilvl="0" w:tplc="CDC6A2A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7378087B"/>
    <w:multiLevelType w:val="hybridMultilevel"/>
    <w:tmpl w:val="9956E31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4F81D3D"/>
    <w:multiLevelType w:val="hybridMultilevel"/>
    <w:tmpl w:val="4F4EE616"/>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EC50D8C"/>
    <w:multiLevelType w:val="hybridMultilevel"/>
    <w:tmpl w:val="0CA0B02C"/>
    <w:lvl w:ilvl="0" w:tplc="8DEAAB8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2"/>
  </w:num>
  <w:num w:numId="5">
    <w:abstractNumId w:val="11"/>
  </w:num>
  <w:num w:numId="6">
    <w:abstractNumId w:val="17"/>
  </w:num>
  <w:num w:numId="7">
    <w:abstractNumId w:val="0"/>
  </w:num>
  <w:num w:numId="8">
    <w:abstractNumId w:val="3"/>
  </w:num>
  <w:num w:numId="9">
    <w:abstractNumId w:val="15"/>
  </w:num>
  <w:num w:numId="10">
    <w:abstractNumId w:val="16"/>
  </w:num>
  <w:num w:numId="11">
    <w:abstractNumId w:val="13"/>
  </w:num>
  <w:num w:numId="12">
    <w:abstractNumId w:val="9"/>
  </w:num>
  <w:num w:numId="13">
    <w:abstractNumId w:val="6"/>
  </w:num>
  <w:num w:numId="14">
    <w:abstractNumId w:val="12"/>
  </w:num>
  <w:num w:numId="15">
    <w:abstractNumId w:val="4"/>
  </w:num>
  <w:num w:numId="16">
    <w:abstractNumId w:val="14"/>
  </w:num>
  <w:num w:numId="17">
    <w:abstractNumId w:val="18"/>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B7"/>
    <w:rsid w:val="00005A76"/>
    <w:rsid w:val="000072F7"/>
    <w:rsid w:val="00007656"/>
    <w:rsid w:val="00010174"/>
    <w:rsid w:val="000130E2"/>
    <w:rsid w:val="000161D7"/>
    <w:rsid w:val="00020C72"/>
    <w:rsid w:val="00020DDC"/>
    <w:rsid w:val="00032D2E"/>
    <w:rsid w:val="00036CD5"/>
    <w:rsid w:val="000370D0"/>
    <w:rsid w:val="00044525"/>
    <w:rsid w:val="00045FAA"/>
    <w:rsid w:val="00050EB4"/>
    <w:rsid w:val="0006093C"/>
    <w:rsid w:val="00060B06"/>
    <w:rsid w:val="0006113F"/>
    <w:rsid w:val="000655F9"/>
    <w:rsid w:val="00067509"/>
    <w:rsid w:val="000705FB"/>
    <w:rsid w:val="00070AA5"/>
    <w:rsid w:val="00071EE6"/>
    <w:rsid w:val="00071FB9"/>
    <w:rsid w:val="00073513"/>
    <w:rsid w:val="00074C2F"/>
    <w:rsid w:val="000812E8"/>
    <w:rsid w:val="000841E1"/>
    <w:rsid w:val="0008547B"/>
    <w:rsid w:val="00091EB1"/>
    <w:rsid w:val="000941C1"/>
    <w:rsid w:val="0009529D"/>
    <w:rsid w:val="000965F4"/>
    <w:rsid w:val="00096BA0"/>
    <w:rsid w:val="000A0CA9"/>
    <w:rsid w:val="000A7478"/>
    <w:rsid w:val="000A7ECA"/>
    <w:rsid w:val="000B4D74"/>
    <w:rsid w:val="000C0AAB"/>
    <w:rsid w:val="000C19FB"/>
    <w:rsid w:val="000C39FE"/>
    <w:rsid w:val="000C4E1E"/>
    <w:rsid w:val="000C7817"/>
    <w:rsid w:val="000D1773"/>
    <w:rsid w:val="000D619B"/>
    <w:rsid w:val="000D7E93"/>
    <w:rsid w:val="000E1891"/>
    <w:rsid w:val="000E2282"/>
    <w:rsid w:val="000E3217"/>
    <w:rsid w:val="000E71A5"/>
    <w:rsid w:val="000E7B16"/>
    <w:rsid w:val="000F696B"/>
    <w:rsid w:val="001010EC"/>
    <w:rsid w:val="00101D19"/>
    <w:rsid w:val="00106D6B"/>
    <w:rsid w:val="00110319"/>
    <w:rsid w:val="00111CF6"/>
    <w:rsid w:val="00131F07"/>
    <w:rsid w:val="00132689"/>
    <w:rsid w:val="00133B75"/>
    <w:rsid w:val="00136EEB"/>
    <w:rsid w:val="0014016A"/>
    <w:rsid w:val="001402FF"/>
    <w:rsid w:val="00143A97"/>
    <w:rsid w:val="0014519B"/>
    <w:rsid w:val="00145D21"/>
    <w:rsid w:val="00150DA8"/>
    <w:rsid w:val="00152BF2"/>
    <w:rsid w:val="00166898"/>
    <w:rsid w:val="00186E4E"/>
    <w:rsid w:val="00190573"/>
    <w:rsid w:val="001908A3"/>
    <w:rsid w:val="001A1278"/>
    <w:rsid w:val="001B05CB"/>
    <w:rsid w:val="001B4039"/>
    <w:rsid w:val="001C6E35"/>
    <w:rsid w:val="001E591E"/>
    <w:rsid w:val="001E7DC6"/>
    <w:rsid w:val="001F19CC"/>
    <w:rsid w:val="001F38BC"/>
    <w:rsid w:val="001F3CE4"/>
    <w:rsid w:val="0020009C"/>
    <w:rsid w:val="00202434"/>
    <w:rsid w:val="002030F4"/>
    <w:rsid w:val="002122CE"/>
    <w:rsid w:val="00214E85"/>
    <w:rsid w:val="00224322"/>
    <w:rsid w:val="00233458"/>
    <w:rsid w:val="00234A6C"/>
    <w:rsid w:val="00236B04"/>
    <w:rsid w:val="00237055"/>
    <w:rsid w:val="00244F92"/>
    <w:rsid w:val="002554CF"/>
    <w:rsid w:val="00263B78"/>
    <w:rsid w:val="00263EF0"/>
    <w:rsid w:val="0027641D"/>
    <w:rsid w:val="00277B23"/>
    <w:rsid w:val="00282F82"/>
    <w:rsid w:val="002849B3"/>
    <w:rsid w:val="00295690"/>
    <w:rsid w:val="00297FEC"/>
    <w:rsid w:val="002A3758"/>
    <w:rsid w:val="002B2EA5"/>
    <w:rsid w:val="002C38C2"/>
    <w:rsid w:val="002C5561"/>
    <w:rsid w:val="002C778D"/>
    <w:rsid w:val="002C7B85"/>
    <w:rsid w:val="002D3CA5"/>
    <w:rsid w:val="002D54AF"/>
    <w:rsid w:val="002E0C2D"/>
    <w:rsid w:val="002E1699"/>
    <w:rsid w:val="002F1401"/>
    <w:rsid w:val="003032A6"/>
    <w:rsid w:val="00304A9E"/>
    <w:rsid w:val="003063FC"/>
    <w:rsid w:val="00310D3E"/>
    <w:rsid w:val="00325BE9"/>
    <w:rsid w:val="0033002D"/>
    <w:rsid w:val="00334B37"/>
    <w:rsid w:val="0034578C"/>
    <w:rsid w:val="00351399"/>
    <w:rsid w:val="00355EA7"/>
    <w:rsid w:val="00355F2E"/>
    <w:rsid w:val="0035785D"/>
    <w:rsid w:val="003629F3"/>
    <w:rsid w:val="00362DE2"/>
    <w:rsid w:val="00374C44"/>
    <w:rsid w:val="003775F5"/>
    <w:rsid w:val="00386C44"/>
    <w:rsid w:val="003922F2"/>
    <w:rsid w:val="00393244"/>
    <w:rsid w:val="00395ADB"/>
    <w:rsid w:val="0039685C"/>
    <w:rsid w:val="003A4B3F"/>
    <w:rsid w:val="003A75D5"/>
    <w:rsid w:val="003A7B51"/>
    <w:rsid w:val="003B3874"/>
    <w:rsid w:val="003B4027"/>
    <w:rsid w:val="003B5B69"/>
    <w:rsid w:val="003B5E55"/>
    <w:rsid w:val="003C344F"/>
    <w:rsid w:val="003C4B62"/>
    <w:rsid w:val="003D4DC2"/>
    <w:rsid w:val="003D7D01"/>
    <w:rsid w:val="003E0781"/>
    <w:rsid w:val="003E2414"/>
    <w:rsid w:val="003E283C"/>
    <w:rsid w:val="003E309E"/>
    <w:rsid w:val="003E3CF0"/>
    <w:rsid w:val="003F2F18"/>
    <w:rsid w:val="003F31B7"/>
    <w:rsid w:val="004029C0"/>
    <w:rsid w:val="00421843"/>
    <w:rsid w:val="00424347"/>
    <w:rsid w:val="00424D43"/>
    <w:rsid w:val="00427BAC"/>
    <w:rsid w:val="00430D20"/>
    <w:rsid w:val="0043314A"/>
    <w:rsid w:val="00443554"/>
    <w:rsid w:val="004455BB"/>
    <w:rsid w:val="00451762"/>
    <w:rsid w:val="0047698F"/>
    <w:rsid w:val="0047772D"/>
    <w:rsid w:val="00483695"/>
    <w:rsid w:val="004871F4"/>
    <w:rsid w:val="00487572"/>
    <w:rsid w:val="00490289"/>
    <w:rsid w:val="00495B1F"/>
    <w:rsid w:val="00497197"/>
    <w:rsid w:val="004A4952"/>
    <w:rsid w:val="004A6E4F"/>
    <w:rsid w:val="004A794A"/>
    <w:rsid w:val="004A7FAA"/>
    <w:rsid w:val="004B4998"/>
    <w:rsid w:val="004B7B84"/>
    <w:rsid w:val="004C17F6"/>
    <w:rsid w:val="004C4159"/>
    <w:rsid w:val="004C6246"/>
    <w:rsid w:val="004D10D5"/>
    <w:rsid w:val="004E085D"/>
    <w:rsid w:val="004E449E"/>
    <w:rsid w:val="004E5524"/>
    <w:rsid w:val="004F3377"/>
    <w:rsid w:val="004F3787"/>
    <w:rsid w:val="00500B57"/>
    <w:rsid w:val="0050748E"/>
    <w:rsid w:val="00512CAA"/>
    <w:rsid w:val="00513F0D"/>
    <w:rsid w:val="00515F4C"/>
    <w:rsid w:val="005278CE"/>
    <w:rsid w:val="00537C9D"/>
    <w:rsid w:val="005419CE"/>
    <w:rsid w:val="0054267F"/>
    <w:rsid w:val="00543EF8"/>
    <w:rsid w:val="00553D8B"/>
    <w:rsid w:val="005540EB"/>
    <w:rsid w:val="0055414D"/>
    <w:rsid w:val="005567F3"/>
    <w:rsid w:val="0055723C"/>
    <w:rsid w:val="00560801"/>
    <w:rsid w:val="00561780"/>
    <w:rsid w:val="005628ED"/>
    <w:rsid w:val="0056642A"/>
    <w:rsid w:val="00570BCA"/>
    <w:rsid w:val="00574F7D"/>
    <w:rsid w:val="005849EB"/>
    <w:rsid w:val="005907EE"/>
    <w:rsid w:val="00592C4D"/>
    <w:rsid w:val="005945A8"/>
    <w:rsid w:val="00594BBE"/>
    <w:rsid w:val="00597F73"/>
    <w:rsid w:val="005A791B"/>
    <w:rsid w:val="005B0861"/>
    <w:rsid w:val="005B3927"/>
    <w:rsid w:val="005B3CA5"/>
    <w:rsid w:val="005B79BB"/>
    <w:rsid w:val="005C5BEC"/>
    <w:rsid w:val="005D1089"/>
    <w:rsid w:val="005D1759"/>
    <w:rsid w:val="005E4A11"/>
    <w:rsid w:val="005F6DDE"/>
    <w:rsid w:val="0060482C"/>
    <w:rsid w:val="00605BA8"/>
    <w:rsid w:val="006067FD"/>
    <w:rsid w:val="00606A89"/>
    <w:rsid w:val="0061132C"/>
    <w:rsid w:val="00617250"/>
    <w:rsid w:val="00620E12"/>
    <w:rsid w:val="006241A4"/>
    <w:rsid w:val="00624738"/>
    <w:rsid w:val="0064566D"/>
    <w:rsid w:val="00650CB9"/>
    <w:rsid w:val="00661951"/>
    <w:rsid w:val="00661CD1"/>
    <w:rsid w:val="00665F23"/>
    <w:rsid w:val="00672186"/>
    <w:rsid w:val="00672D17"/>
    <w:rsid w:val="006760DB"/>
    <w:rsid w:val="006955F8"/>
    <w:rsid w:val="006A5EC0"/>
    <w:rsid w:val="006A6A7E"/>
    <w:rsid w:val="006A7681"/>
    <w:rsid w:val="006B4006"/>
    <w:rsid w:val="006B505E"/>
    <w:rsid w:val="006B5536"/>
    <w:rsid w:val="006B6946"/>
    <w:rsid w:val="006C05FC"/>
    <w:rsid w:val="006C13F5"/>
    <w:rsid w:val="006C54CD"/>
    <w:rsid w:val="006E56EF"/>
    <w:rsid w:val="006F27A9"/>
    <w:rsid w:val="006F4FA5"/>
    <w:rsid w:val="00702B65"/>
    <w:rsid w:val="00704FD4"/>
    <w:rsid w:val="00707E35"/>
    <w:rsid w:val="0071294B"/>
    <w:rsid w:val="0072244C"/>
    <w:rsid w:val="007323EC"/>
    <w:rsid w:val="00737736"/>
    <w:rsid w:val="00740D86"/>
    <w:rsid w:val="007429AA"/>
    <w:rsid w:val="00744146"/>
    <w:rsid w:val="007471E8"/>
    <w:rsid w:val="00747FDA"/>
    <w:rsid w:val="00751E0B"/>
    <w:rsid w:val="00751E9E"/>
    <w:rsid w:val="00753B08"/>
    <w:rsid w:val="007566D9"/>
    <w:rsid w:val="007566E2"/>
    <w:rsid w:val="0075687E"/>
    <w:rsid w:val="007668FD"/>
    <w:rsid w:val="0079386C"/>
    <w:rsid w:val="007A112F"/>
    <w:rsid w:val="007A22D2"/>
    <w:rsid w:val="007B36BE"/>
    <w:rsid w:val="007B3A7B"/>
    <w:rsid w:val="007C2F30"/>
    <w:rsid w:val="007C445D"/>
    <w:rsid w:val="007C6251"/>
    <w:rsid w:val="007C6E1B"/>
    <w:rsid w:val="007C7B65"/>
    <w:rsid w:val="007D1728"/>
    <w:rsid w:val="007D2A05"/>
    <w:rsid w:val="007D3081"/>
    <w:rsid w:val="007D600F"/>
    <w:rsid w:val="007E0D39"/>
    <w:rsid w:val="007E231C"/>
    <w:rsid w:val="007E310E"/>
    <w:rsid w:val="007E4F59"/>
    <w:rsid w:val="007E515E"/>
    <w:rsid w:val="007E78F4"/>
    <w:rsid w:val="008010F1"/>
    <w:rsid w:val="008025D6"/>
    <w:rsid w:val="0081367D"/>
    <w:rsid w:val="00821F40"/>
    <w:rsid w:val="0082258F"/>
    <w:rsid w:val="00823BA2"/>
    <w:rsid w:val="0082650C"/>
    <w:rsid w:val="00841695"/>
    <w:rsid w:val="00841E8F"/>
    <w:rsid w:val="00846E94"/>
    <w:rsid w:val="00850C75"/>
    <w:rsid w:val="00854701"/>
    <w:rsid w:val="008575BF"/>
    <w:rsid w:val="00867D98"/>
    <w:rsid w:val="00867F05"/>
    <w:rsid w:val="00880732"/>
    <w:rsid w:val="00881996"/>
    <w:rsid w:val="008942B8"/>
    <w:rsid w:val="008A08D8"/>
    <w:rsid w:val="008A094B"/>
    <w:rsid w:val="008A4E2B"/>
    <w:rsid w:val="008B1A8A"/>
    <w:rsid w:val="008C1BE2"/>
    <w:rsid w:val="008D2F95"/>
    <w:rsid w:val="008D41BB"/>
    <w:rsid w:val="008E364E"/>
    <w:rsid w:val="008E4C6C"/>
    <w:rsid w:val="008E55AF"/>
    <w:rsid w:val="008F0624"/>
    <w:rsid w:val="008F416B"/>
    <w:rsid w:val="008F4E0D"/>
    <w:rsid w:val="00900DCF"/>
    <w:rsid w:val="00901921"/>
    <w:rsid w:val="00917473"/>
    <w:rsid w:val="00920D52"/>
    <w:rsid w:val="0093117B"/>
    <w:rsid w:val="009358AE"/>
    <w:rsid w:val="0094585A"/>
    <w:rsid w:val="00947880"/>
    <w:rsid w:val="00956B20"/>
    <w:rsid w:val="00975643"/>
    <w:rsid w:val="00977FBE"/>
    <w:rsid w:val="00980CF7"/>
    <w:rsid w:val="009868CA"/>
    <w:rsid w:val="00987F76"/>
    <w:rsid w:val="00991310"/>
    <w:rsid w:val="00992093"/>
    <w:rsid w:val="009971A0"/>
    <w:rsid w:val="00997C2C"/>
    <w:rsid w:val="009A4141"/>
    <w:rsid w:val="009A7706"/>
    <w:rsid w:val="009B4F13"/>
    <w:rsid w:val="009C249B"/>
    <w:rsid w:val="009D1663"/>
    <w:rsid w:val="009D4A03"/>
    <w:rsid w:val="009E10D0"/>
    <w:rsid w:val="009E126A"/>
    <w:rsid w:val="009E5EA9"/>
    <w:rsid w:val="009E6233"/>
    <w:rsid w:val="009F564A"/>
    <w:rsid w:val="00A00256"/>
    <w:rsid w:val="00A00EAE"/>
    <w:rsid w:val="00A03FF8"/>
    <w:rsid w:val="00A077C2"/>
    <w:rsid w:val="00A1307B"/>
    <w:rsid w:val="00A14325"/>
    <w:rsid w:val="00A20393"/>
    <w:rsid w:val="00A22E8A"/>
    <w:rsid w:val="00A3117B"/>
    <w:rsid w:val="00A34BF4"/>
    <w:rsid w:val="00A41A32"/>
    <w:rsid w:val="00A43434"/>
    <w:rsid w:val="00A4417F"/>
    <w:rsid w:val="00A446F5"/>
    <w:rsid w:val="00A454BE"/>
    <w:rsid w:val="00A5431F"/>
    <w:rsid w:val="00A5434B"/>
    <w:rsid w:val="00A62FC8"/>
    <w:rsid w:val="00A66D7C"/>
    <w:rsid w:val="00A71C7F"/>
    <w:rsid w:val="00A75553"/>
    <w:rsid w:val="00A81FEC"/>
    <w:rsid w:val="00A820B4"/>
    <w:rsid w:val="00A8211D"/>
    <w:rsid w:val="00A84366"/>
    <w:rsid w:val="00A8464F"/>
    <w:rsid w:val="00A9006D"/>
    <w:rsid w:val="00A91186"/>
    <w:rsid w:val="00A94AEB"/>
    <w:rsid w:val="00A9531C"/>
    <w:rsid w:val="00AA054B"/>
    <w:rsid w:val="00AA5C4B"/>
    <w:rsid w:val="00AA63D3"/>
    <w:rsid w:val="00AA7E69"/>
    <w:rsid w:val="00AB0153"/>
    <w:rsid w:val="00AB13F0"/>
    <w:rsid w:val="00AB2C57"/>
    <w:rsid w:val="00AC0E96"/>
    <w:rsid w:val="00AD1818"/>
    <w:rsid w:val="00AD1828"/>
    <w:rsid w:val="00AD1986"/>
    <w:rsid w:val="00AD2DD7"/>
    <w:rsid w:val="00AE0998"/>
    <w:rsid w:val="00AE598B"/>
    <w:rsid w:val="00B027FC"/>
    <w:rsid w:val="00B048E5"/>
    <w:rsid w:val="00B1560C"/>
    <w:rsid w:val="00B2097E"/>
    <w:rsid w:val="00B22D85"/>
    <w:rsid w:val="00B248BA"/>
    <w:rsid w:val="00B31105"/>
    <w:rsid w:val="00B32761"/>
    <w:rsid w:val="00B32DF6"/>
    <w:rsid w:val="00B36BB4"/>
    <w:rsid w:val="00B40E98"/>
    <w:rsid w:val="00B424BA"/>
    <w:rsid w:val="00B45F8F"/>
    <w:rsid w:val="00B50425"/>
    <w:rsid w:val="00B50CD4"/>
    <w:rsid w:val="00B55C2D"/>
    <w:rsid w:val="00B55F88"/>
    <w:rsid w:val="00B56317"/>
    <w:rsid w:val="00B5662A"/>
    <w:rsid w:val="00B60907"/>
    <w:rsid w:val="00B60CE6"/>
    <w:rsid w:val="00B61A84"/>
    <w:rsid w:val="00B63C14"/>
    <w:rsid w:val="00B67A85"/>
    <w:rsid w:val="00B70059"/>
    <w:rsid w:val="00B70148"/>
    <w:rsid w:val="00B725AE"/>
    <w:rsid w:val="00B77D24"/>
    <w:rsid w:val="00B80153"/>
    <w:rsid w:val="00B859FF"/>
    <w:rsid w:val="00B87CA8"/>
    <w:rsid w:val="00B94BD3"/>
    <w:rsid w:val="00BA0A72"/>
    <w:rsid w:val="00BA125F"/>
    <w:rsid w:val="00BA56A3"/>
    <w:rsid w:val="00BA7D3B"/>
    <w:rsid w:val="00BB3EF2"/>
    <w:rsid w:val="00BB4C16"/>
    <w:rsid w:val="00BC065A"/>
    <w:rsid w:val="00BC2871"/>
    <w:rsid w:val="00BC6138"/>
    <w:rsid w:val="00BD0C74"/>
    <w:rsid w:val="00BD2226"/>
    <w:rsid w:val="00BD79AC"/>
    <w:rsid w:val="00BE1F76"/>
    <w:rsid w:val="00BE63E5"/>
    <w:rsid w:val="00BF033B"/>
    <w:rsid w:val="00BF205B"/>
    <w:rsid w:val="00BF2533"/>
    <w:rsid w:val="00BF358E"/>
    <w:rsid w:val="00C00062"/>
    <w:rsid w:val="00C02E92"/>
    <w:rsid w:val="00C030F2"/>
    <w:rsid w:val="00C1268E"/>
    <w:rsid w:val="00C143C3"/>
    <w:rsid w:val="00C14A3D"/>
    <w:rsid w:val="00C20476"/>
    <w:rsid w:val="00C34514"/>
    <w:rsid w:val="00C426ED"/>
    <w:rsid w:val="00C47842"/>
    <w:rsid w:val="00C501E2"/>
    <w:rsid w:val="00C528B3"/>
    <w:rsid w:val="00C57F62"/>
    <w:rsid w:val="00C620B3"/>
    <w:rsid w:val="00C62700"/>
    <w:rsid w:val="00C62C1E"/>
    <w:rsid w:val="00C752AB"/>
    <w:rsid w:val="00C77EA5"/>
    <w:rsid w:val="00C83883"/>
    <w:rsid w:val="00C84F65"/>
    <w:rsid w:val="00C86959"/>
    <w:rsid w:val="00C86C3E"/>
    <w:rsid w:val="00C90531"/>
    <w:rsid w:val="00C90C7C"/>
    <w:rsid w:val="00C925B7"/>
    <w:rsid w:val="00CA2415"/>
    <w:rsid w:val="00CA5267"/>
    <w:rsid w:val="00CA5D89"/>
    <w:rsid w:val="00CA666B"/>
    <w:rsid w:val="00CA6ECA"/>
    <w:rsid w:val="00CB24A0"/>
    <w:rsid w:val="00CB379C"/>
    <w:rsid w:val="00CB5A59"/>
    <w:rsid w:val="00CD0DD6"/>
    <w:rsid w:val="00CD4D4D"/>
    <w:rsid w:val="00CD5251"/>
    <w:rsid w:val="00CD543F"/>
    <w:rsid w:val="00CD615B"/>
    <w:rsid w:val="00CF106B"/>
    <w:rsid w:val="00CF54B5"/>
    <w:rsid w:val="00D10278"/>
    <w:rsid w:val="00D12D92"/>
    <w:rsid w:val="00D12F88"/>
    <w:rsid w:val="00D14467"/>
    <w:rsid w:val="00D20AE4"/>
    <w:rsid w:val="00D20DAA"/>
    <w:rsid w:val="00D24614"/>
    <w:rsid w:val="00D269EF"/>
    <w:rsid w:val="00D367B2"/>
    <w:rsid w:val="00D36B1D"/>
    <w:rsid w:val="00D43066"/>
    <w:rsid w:val="00D4482B"/>
    <w:rsid w:val="00D5121A"/>
    <w:rsid w:val="00D514B3"/>
    <w:rsid w:val="00D602CE"/>
    <w:rsid w:val="00D607B8"/>
    <w:rsid w:val="00D657A0"/>
    <w:rsid w:val="00D65C90"/>
    <w:rsid w:val="00D83DEB"/>
    <w:rsid w:val="00D84875"/>
    <w:rsid w:val="00D8516E"/>
    <w:rsid w:val="00D87572"/>
    <w:rsid w:val="00D92FA1"/>
    <w:rsid w:val="00DB193B"/>
    <w:rsid w:val="00DB4A2B"/>
    <w:rsid w:val="00DB6A53"/>
    <w:rsid w:val="00DC51E2"/>
    <w:rsid w:val="00DD2E5B"/>
    <w:rsid w:val="00DD6930"/>
    <w:rsid w:val="00DE017A"/>
    <w:rsid w:val="00DE73D0"/>
    <w:rsid w:val="00DF0350"/>
    <w:rsid w:val="00DF2369"/>
    <w:rsid w:val="00E02AA3"/>
    <w:rsid w:val="00E04AD2"/>
    <w:rsid w:val="00E10790"/>
    <w:rsid w:val="00E143B8"/>
    <w:rsid w:val="00E15700"/>
    <w:rsid w:val="00E176EE"/>
    <w:rsid w:val="00E33E3A"/>
    <w:rsid w:val="00E4122F"/>
    <w:rsid w:val="00E41E26"/>
    <w:rsid w:val="00E5454A"/>
    <w:rsid w:val="00E55FF7"/>
    <w:rsid w:val="00E64A8E"/>
    <w:rsid w:val="00E71077"/>
    <w:rsid w:val="00E725E2"/>
    <w:rsid w:val="00E77C76"/>
    <w:rsid w:val="00E8080F"/>
    <w:rsid w:val="00E83C60"/>
    <w:rsid w:val="00E83E2C"/>
    <w:rsid w:val="00E8638C"/>
    <w:rsid w:val="00E8717D"/>
    <w:rsid w:val="00E872F9"/>
    <w:rsid w:val="00E94EE4"/>
    <w:rsid w:val="00E94F2F"/>
    <w:rsid w:val="00EA18EA"/>
    <w:rsid w:val="00EA2366"/>
    <w:rsid w:val="00EA6C71"/>
    <w:rsid w:val="00EA7F55"/>
    <w:rsid w:val="00EB2E1A"/>
    <w:rsid w:val="00EB4710"/>
    <w:rsid w:val="00EB59DE"/>
    <w:rsid w:val="00EC2E57"/>
    <w:rsid w:val="00EC307B"/>
    <w:rsid w:val="00EC6115"/>
    <w:rsid w:val="00ED0C1E"/>
    <w:rsid w:val="00ED19E6"/>
    <w:rsid w:val="00ED25BD"/>
    <w:rsid w:val="00ED2CDF"/>
    <w:rsid w:val="00ED55F3"/>
    <w:rsid w:val="00ED6603"/>
    <w:rsid w:val="00EE33BA"/>
    <w:rsid w:val="00EE70D6"/>
    <w:rsid w:val="00EE7BAA"/>
    <w:rsid w:val="00EF2485"/>
    <w:rsid w:val="00EF45D5"/>
    <w:rsid w:val="00EF4DDC"/>
    <w:rsid w:val="00EF6954"/>
    <w:rsid w:val="00F07032"/>
    <w:rsid w:val="00F07B87"/>
    <w:rsid w:val="00F13492"/>
    <w:rsid w:val="00F14437"/>
    <w:rsid w:val="00F30E0E"/>
    <w:rsid w:val="00F30FBE"/>
    <w:rsid w:val="00F33B61"/>
    <w:rsid w:val="00F34D35"/>
    <w:rsid w:val="00F352A4"/>
    <w:rsid w:val="00F420E8"/>
    <w:rsid w:val="00F45F4D"/>
    <w:rsid w:val="00F501FA"/>
    <w:rsid w:val="00F506D9"/>
    <w:rsid w:val="00F523B4"/>
    <w:rsid w:val="00F5387F"/>
    <w:rsid w:val="00F55FE1"/>
    <w:rsid w:val="00F5690C"/>
    <w:rsid w:val="00F572D0"/>
    <w:rsid w:val="00F70247"/>
    <w:rsid w:val="00F718BB"/>
    <w:rsid w:val="00F74255"/>
    <w:rsid w:val="00F759C2"/>
    <w:rsid w:val="00FA0E84"/>
    <w:rsid w:val="00FA4653"/>
    <w:rsid w:val="00FB15FD"/>
    <w:rsid w:val="00FB4B81"/>
    <w:rsid w:val="00FC13F7"/>
    <w:rsid w:val="00FC28DE"/>
    <w:rsid w:val="00FC669A"/>
    <w:rsid w:val="00FD12FC"/>
    <w:rsid w:val="00FD230A"/>
    <w:rsid w:val="00FD256F"/>
    <w:rsid w:val="00FD49E6"/>
    <w:rsid w:val="00FD71CE"/>
    <w:rsid w:val="00FE0D4F"/>
    <w:rsid w:val="00FE3B18"/>
    <w:rsid w:val="00FE7AFF"/>
    <w:rsid w:val="00FF0289"/>
    <w:rsid w:val="00FF259A"/>
    <w:rsid w:val="00FF438F"/>
    <w:rsid w:val="00FF47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42B2"/>
  <w15:chartTrackingRefBased/>
  <w15:docId w15:val="{A9695AE4-7984-494B-A3E3-0A121A79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A2366"/>
    <w:pPr>
      <w:tabs>
        <w:tab w:val="center" w:pos="4536"/>
        <w:tab w:val="right" w:pos="9072"/>
      </w:tabs>
      <w:spacing w:after="0" w:line="240" w:lineRule="auto"/>
    </w:pPr>
  </w:style>
  <w:style w:type="character" w:customStyle="1" w:styleId="GlavaZnak">
    <w:name w:val="Glava Znak"/>
    <w:basedOn w:val="Privzetapisavaodstavka"/>
    <w:link w:val="Glava"/>
    <w:uiPriority w:val="99"/>
    <w:rsid w:val="00EA2366"/>
  </w:style>
  <w:style w:type="paragraph" w:styleId="Noga">
    <w:name w:val="footer"/>
    <w:basedOn w:val="Navaden"/>
    <w:link w:val="NogaZnak"/>
    <w:uiPriority w:val="99"/>
    <w:unhideWhenUsed/>
    <w:rsid w:val="00EA2366"/>
    <w:pPr>
      <w:tabs>
        <w:tab w:val="center" w:pos="4536"/>
        <w:tab w:val="right" w:pos="9072"/>
      </w:tabs>
      <w:spacing w:after="0" w:line="240" w:lineRule="auto"/>
    </w:pPr>
  </w:style>
  <w:style w:type="character" w:customStyle="1" w:styleId="NogaZnak">
    <w:name w:val="Noga Znak"/>
    <w:basedOn w:val="Privzetapisavaodstavka"/>
    <w:link w:val="Noga"/>
    <w:uiPriority w:val="99"/>
    <w:rsid w:val="00EA2366"/>
  </w:style>
  <w:style w:type="character" w:styleId="Pripombasklic">
    <w:name w:val="annotation reference"/>
    <w:basedOn w:val="Privzetapisavaodstavka"/>
    <w:uiPriority w:val="99"/>
    <w:semiHidden/>
    <w:unhideWhenUsed/>
    <w:rsid w:val="00AA63D3"/>
    <w:rPr>
      <w:sz w:val="16"/>
      <w:szCs w:val="16"/>
    </w:rPr>
  </w:style>
  <w:style w:type="paragraph" w:styleId="Pripombabesedilo">
    <w:name w:val="annotation text"/>
    <w:basedOn w:val="Navaden"/>
    <w:link w:val="PripombabesediloZnak"/>
    <w:uiPriority w:val="99"/>
    <w:unhideWhenUsed/>
    <w:rsid w:val="00AA63D3"/>
    <w:pPr>
      <w:spacing w:line="240" w:lineRule="auto"/>
    </w:pPr>
    <w:rPr>
      <w:sz w:val="20"/>
      <w:szCs w:val="20"/>
    </w:rPr>
  </w:style>
  <w:style w:type="character" w:customStyle="1" w:styleId="PripombabesediloZnak">
    <w:name w:val="Pripomba – besedilo Znak"/>
    <w:basedOn w:val="Privzetapisavaodstavka"/>
    <w:link w:val="Pripombabesedilo"/>
    <w:uiPriority w:val="99"/>
    <w:rsid w:val="00AA63D3"/>
    <w:rPr>
      <w:sz w:val="20"/>
      <w:szCs w:val="20"/>
    </w:rPr>
  </w:style>
  <w:style w:type="paragraph" w:styleId="Odstavekseznama">
    <w:name w:val="List Paragraph"/>
    <w:basedOn w:val="Navaden"/>
    <w:uiPriority w:val="34"/>
    <w:qFormat/>
    <w:rsid w:val="008F416B"/>
    <w:pPr>
      <w:ind w:left="720"/>
      <w:contextualSpacing/>
    </w:pPr>
  </w:style>
  <w:style w:type="paragraph" w:styleId="Besedilooblaka">
    <w:name w:val="Balloon Text"/>
    <w:basedOn w:val="Navaden"/>
    <w:link w:val="BesedilooblakaZnak"/>
    <w:uiPriority w:val="99"/>
    <w:semiHidden/>
    <w:unhideWhenUsed/>
    <w:rsid w:val="000C4E1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C4E1E"/>
    <w:rPr>
      <w:rFonts w:ascii="Segoe UI" w:hAnsi="Segoe UI" w:cs="Segoe UI"/>
      <w:sz w:val="18"/>
      <w:szCs w:val="18"/>
    </w:rPr>
  </w:style>
  <w:style w:type="character" w:styleId="Hiperpovezava">
    <w:name w:val="Hyperlink"/>
    <w:basedOn w:val="Privzetapisavaodstavka"/>
    <w:uiPriority w:val="99"/>
    <w:unhideWhenUsed/>
    <w:rsid w:val="008F0624"/>
    <w:rPr>
      <w:color w:val="0000FF"/>
      <w:u w:val="single"/>
    </w:rPr>
  </w:style>
  <w:style w:type="paragraph" w:styleId="Zadevapripombe">
    <w:name w:val="annotation subject"/>
    <w:basedOn w:val="Pripombabesedilo"/>
    <w:next w:val="Pripombabesedilo"/>
    <w:link w:val="ZadevapripombeZnak"/>
    <w:uiPriority w:val="99"/>
    <w:unhideWhenUsed/>
    <w:rsid w:val="00AA5C4B"/>
    <w:rPr>
      <w:b/>
      <w:bCs/>
    </w:rPr>
  </w:style>
  <w:style w:type="character" w:customStyle="1" w:styleId="ZadevapripombeZnak">
    <w:name w:val="Zadeva pripombe Znak"/>
    <w:basedOn w:val="PripombabesediloZnak"/>
    <w:link w:val="Zadevapripombe"/>
    <w:uiPriority w:val="99"/>
    <w:rsid w:val="00AA5C4B"/>
    <w:rPr>
      <w:b/>
      <w:bCs/>
      <w:sz w:val="20"/>
      <w:szCs w:val="20"/>
    </w:rPr>
  </w:style>
  <w:style w:type="character" w:styleId="Poudarek">
    <w:name w:val="Emphasis"/>
    <w:basedOn w:val="Privzetapisavaodstavka"/>
    <w:uiPriority w:val="20"/>
    <w:qFormat/>
    <w:rsid w:val="001F3CE4"/>
    <w:rPr>
      <w:i/>
      <w:iCs/>
    </w:rPr>
  </w:style>
  <w:style w:type="paragraph" w:styleId="Revizija">
    <w:name w:val="Revision"/>
    <w:hidden/>
    <w:uiPriority w:val="99"/>
    <w:semiHidden/>
    <w:rsid w:val="000C3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9709">
      <w:bodyDiv w:val="1"/>
      <w:marLeft w:val="0"/>
      <w:marRight w:val="0"/>
      <w:marTop w:val="0"/>
      <w:marBottom w:val="0"/>
      <w:divBdr>
        <w:top w:val="none" w:sz="0" w:space="0" w:color="auto"/>
        <w:left w:val="none" w:sz="0" w:space="0" w:color="auto"/>
        <w:bottom w:val="none" w:sz="0" w:space="0" w:color="auto"/>
        <w:right w:val="none" w:sz="0" w:space="0" w:color="auto"/>
      </w:divBdr>
      <w:divsChild>
        <w:div w:id="1471363683">
          <w:marLeft w:val="547"/>
          <w:marRight w:val="0"/>
          <w:marTop w:val="0"/>
          <w:marBottom w:val="0"/>
          <w:divBdr>
            <w:top w:val="none" w:sz="0" w:space="0" w:color="auto"/>
            <w:left w:val="none" w:sz="0" w:space="0" w:color="auto"/>
            <w:bottom w:val="none" w:sz="0" w:space="0" w:color="auto"/>
            <w:right w:val="none" w:sz="0" w:space="0" w:color="auto"/>
          </w:divBdr>
        </w:div>
      </w:divsChild>
    </w:div>
    <w:div w:id="16066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1978" TargetMode="External"/><Relationship Id="rId13" Type="http://schemas.openxmlformats.org/officeDocument/2006/relationships/hyperlink" Target="http://www.uradni-list.si/1/objava.jsp?sop=2017-01-1446" TargetMode="External"/><Relationship Id="rId18" Type="http://schemas.openxmlformats.org/officeDocument/2006/relationships/hyperlink" Target="http://www.uradni-list.si/1/objava.jsp?sop=2022-01-3082" TargetMode="External"/><Relationship Id="rId26" Type="http://schemas.openxmlformats.org/officeDocument/2006/relationships/hyperlink" Target="https://climatesmartchefs.eu/course" TargetMode="External"/><Relationship Id="rId3" Type="http://schemas.openxmlformats.org/officeDocument/2006/relationships/styles" Target="styles.xml"/><Relationship Id="rId21" Type="http://schemas.openxmlformats.org/officeDocument/2006/relationships/hyperlink" Target="http://www.uradni-list.si/1/objava.jsp?sop=2014-01-1916" TargetMode="External"/><Relationship Id="rId7" Type="http://schemas.openxmlformats.org/officeDocument/2006/relationships/endnotes" Target="endnotes.xml"/><Relationship Id="rId12" Type="http://schemas.openxmlformats.org/officeDocument/2006/relationships/hyperlink" Target="http://www.uradni-list.si/1/objava.jsp?sop=2015-01-1327" TargetMode="External"/><Relationship Id="rId17" Type="http://schemas.openxmlformats.org/officeDocument/2006/relationships/hyperlink" Target="http://www.uradni-list.si/1/objava.jsp?sop=2022-01-0876" TargetMode="External"/><Relationship Id="rId25" Type="http://schemas.openxmlformats.org/officeDocument/2006/relationships/hyperlink" Target="https://www.lovefoodhatewaste.com" TargetMode="External"/><Relationship Id="rId2" Type="http://schemas.openxmlformats.org/officeDocument/2006/relationships/numbering" Target="numbering.xml"/><Relationship Id="rId16" Type="http://schemas.openxmlformats.org/officeDocument/2006/relationships/hyperlink" Target="http://www.uradni-list.si/1/objava.jsp?sop=2021-01-2628" TargetMode="External"/><Relationship Id="rId20" Type="http://schemas.openxmlformats.org/officeDocument/2006/relationships/hyperlink" Target="http://www.uradni-list.si/1/objava.jsp?sop=2013-01-005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1069"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uradni-list.si/1/objava.jsp?sop=2021-01-1790" TargetMode="External"/><Relationship Id="rId23" Type="http://schemas.openxmlformats.org/officeDocument/2006/relationships/hyperlink" Target="https://www.gov.si/assets/ministrstva/MIZS/Dokumenti/Osnovna-sola/Smernice_prehrana_2010.pdf" TargetMode="External"/><Relationship Id="rId28" Type="http://schemas.openxmlformats.org/officeDocument/2006/relationships/fontTable" Target="fontTable.xml"/><Relationship Id="rId10" Type="http://schemas.openxmlformats.org/officeDocument/2006/relationships/hyperlink" Target="http://www.uradni-list.si/1/objava.jsp?sop=2012-01-3528" TargetMode="External"/><Relationship Id="rId19" Type="http://schemas.openxmlformats.org/officeDocument/2006/relationships/hyperlink" Target="http://www.uradni-list.si/1/objava.jsp?sop=2023-01-0349" TargetMode="External"/><Relationship Id="rId4" Type="http://schemas.openxmlformats.org/officeDocument/2006/relationships/settings" Target="settings.xml"/><Relationship Id="rId9" Type="http://schemas.openxmlformats.org/officeDocument/2006/relationships/hyperlink" Target="http://www.uradni-list.si/1/objava.jsp?sop=2012-01-2416" TargetMode="External"/><Relationship Id="rId14" Type="http://schemas.openxmlformats.org/officeDocument/2006/relationships/hyperlink" Target="http://www.uradni-list.si/1/objava.jsp?sop=2018-01-0946" TargetMode="External"/><Relationship Id="rId22" Type="http://schemas.openxmlformats.org/officeDocument/2006/relationships/hyperlink" Target="http://www.uradni-list.si/1/objava.jsp?sop=2016-01-1999" TargetMode="External"/><Relationship Id="rId27" Type="http://schemas.openxmlformats.org/officeDocument/2006/relationships/hyperlink" Target="https://food.ec.europa.eu/system/files/2021-12/f2f_sfpd_coc_final_sl.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9AB249E-DA99-4575-946D-E793BE5C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9661</Words>
  <Characters>55074</Characters>
  <Application>Microsoft Office Word</Application>
  <DocSecurity>0</DocSecurity>
  <Lines>458</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Kvas Majer</dc:creator>
  <cp:keywords/>
  <dc:description/>
  <cp:lastModifiedBy>Tadeja Kvas Majer</cp:lastModifiedBy>
  <cp:revision>3</cp:revision>
  <cp:lastPrinted>2023-01-06T09:34:00Z</cp:lastPrinted>
  <dcterms:created xsi:type="dcterms:W3CDTF">2023-09-18T11:09:00Z</dcterms:created>
  <dcterms:modified xsi:type="dcterms:W3CDTF">2023-09-18T11:16:00Z</dcterms:modified>
</cp:coreProperties>
</file>